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2B" w:rsidRPr="00E51B3F" w:rsidRDefault="007D4E2B" w:rsidP="007D4E2B">
      <w:pPr>
        <w:spacing w:after="0" w:line="240" w:lineRule="auto"/>
        <w:rPr>
          <w:rFonts w:ascii="Times New Roman" w:eastAsia="Times New Roman" w:hAnsi="Times New Roman" w:cs="Times New Roman"/>
          <w:b/>
          <w:sz w:val="24"/>
          <w:szCs w:val="24"/>
          <w:lang w:eastAsia="fr-FR"/>
        </w:rPr>
      </w:pPr>
      <w:r w:rsidRPr="00E51B3F">
        <w:rPr>
          <w:rFonts w:ascii="Times New Roman" w:eastAsia="Times New Roman" w:hAnsi="Times New Roman" w:cs="Times New Roman"/>
          <w:b/>
          <w:sz w:val="24"/>
          <w:szCs w:val="24"/>
          <w:lang w:eastAsia="fr-FR"/>
        </w:rPr>
        <w:t xml:space="preserve">Article L133-6-7-2 </w:t>
      </w:r>
      <w:hyperlink r:id="rId4" w:tooltip="En savoir plus sur l'article L133-6-7-2" w:history="1">
        <w:r w:rsidRPr="00E51B3F">
          <w:rPr>
            <w:rFonts w:ascii="Times New Roman" w:eastAsia="Times New Roman" w:hAnsi="Times New Roman" w:cs="Times New Roman"/>
            <w:b/>
            <w:color w:val="0000FF"/>
            <w:sz w:val="24"/>
            <w:szCs w:val="24"/>
            <w:u w:val="single"/>
            <w:lang w:eastAsia="fr-FR"/>
          </w:rPr>
          <w:t>En savoir plus sur cet article...</w:t>
        </w:r>
      </w:hyperlink>
      <w:r w:rsidRPr="00E51B3F">
        <w:rPr>
          <w:rFonts w:ascii="Times New Roman" w:eastAsia="Times New Roman" w:hAnsi="Times New Roman" w:cs="Times New Roman"/>
          <w:b/>
          <w:sz w:val="24"/>
          <w:szCs w:val="24"/>
          <w:lang w:eastAsia="fr-FR"/>
        </w:rPr>
        <w:t xml:space="preserve"> </w:t>
      </w:r>
    </w:p>
    <w:p w:rsidR="007D4E2B" w:rsidRPr="00E51B3F" w:rsidRDefault="007D4E2B" w:rsidP="007D4E2B">
      <w:pPr>
        <w:spacing w:after="0" w:line="240" w:lineRule="auto"/>
        <w:rPr>
          <w:rFonts w:ascii="Times New Roman" w:eastAsia="Times New Roman" w:hAnsi="Times New Roman" w:cs="Times New Roman"/>
          <w:b/>
          <w:sz w:val="24"/>
          <w:szCs w:val="24"/>
          <w:lang w:eastAsia="fr-FR"/>
        </w:rPr>
      </w:pPr>
      <w:r w:rsidRPr="00E51B3F">
        <w:rPr>
          <w:rFonts w:ascii="Times New Roman" w:eastAsia="Times New Roman" w:hAnsi="Times New Roman" w:cs="Times New Roman"/>
          <w:b/>
          <w:sz w:val="24"/>
          <w:szCs w:val="24"/>
          <w:lang w:eastAsia="fr-FR"/>
        </w:rPr>
        <w:t xml:space="preserve">Créé par </w:t>
      </w:r>
      <w:hyperlink r:id="rId5" w:history="1">
        <w:r w:rsidRPr="00E51B3F">
          <w:rPr>
            <w:rFonts w:ascii="Times New Roman" w:eastAsia="Times New Roman" w:hAnsi="Times New Roman" w:cs="Times New Roman"/>
            <w:b/>
            <w:color w:val="0000FF"/>
            <w:sz w:val="24"/>
            <w:szCs w:val="24"/>
            <w:u w:val="single"/>
            <w:lang w:eastAsia="fr-FR"/>
          </w:rPr>
          <w:t>LOI n° 2013-1203 du 23 décembre 2013 - art. 27 (V)</w:t>
        </w:r>
      </w:hyperlink>
      <w:r w:rsidRPr="00E51B3F">
        <w:rPr>
          <w:rFonts w:ascii="Times New Roman" w:eastAsia="Times New Roman" w:hAnsi="Times New Roman" w:cs="Times New Roman"/>
          <w:b/>
          <w:sz w:val="24"/>
          <w:szCs w:val="24"/>
          <w:lang w:eastAsia="fr-FR"/>
        </w:rPr>
        <w:t xml:space="preserve"> </w:t>
      </w:r>
    </w:p>
    <w:p w:rsidR="007D4E2B" w:rsidRPr="007D4E2B" w:rsidRDefault="007D4E2B" w:rsidP="007D4E2B">
      <w:pPr>
        <w:spacing w:before="100" w:beforeAutospacing="1" w:after="100" w:afterAutospacing="1" w:line="240" w:lineRule="auto"/>
        <w:rPr>
          <w:rFonts w:ascii="Times New Roman" w:eastAsia="Times New Roman" w:hAnsi="Times New Roman" w:cs="Times New Roman"/>
          <w:sz w:val="24"/>
          <w:szCs w:val="24"/>
          <w:lang w:eastAsia="fr-FR"/>
        </w:rPr>
      </w:pPr>
      <w:r w:rsidRPr="00412985">
        <w:rPr>
          <w:rFonts w:ascii="Times New Roman" w:eastAsia="Times New Roman" w:hAnsi="Times New Roman" w:cs="Times New Roman"/>
          <w:sz w:val="24"/>
          <w:szCs w:val="24"/>
          <w:highlight w:val="yellow"/>
          <w:lang w:eastAsia="fr-FR"/>
        </w:rPr>
        <w:t>Les travailleurs indépendants non agricoles</w:t>
      </w:r>
      <w:r w:rsidRPr="007D4E2B">
        <w:rPr>
          <w:rFonts w:ascii="Times New Roman" w:eastAsia="Times New Roman" w:hAnsi="Times New Roman" w:cs="Times New Roman"/>
          <w:sz w:val="24"/>
          <w:szCs w:val="24"/>
          <w:lang w:eastAsia="fr-FR"/>
        </w:rPr>
        <w:t xml:space="preserve"> sont tenus d'effectuer les déclarations pour le calcul de leurs cotisations et contributions sociales et de procéder au versement de celles-ci par voie dématérialisée, </w:t>
      </w:r>
      <w:r w:rsidRPr="00412985">
        <w:rPr>
          <w:rFonts w:ascii="Times New Roman" w:eastAsia="Times New Roman" w:hAnsi="Times New Roman" w:cs="Times New Roman"/>
          <w:sz w:val="24"/>
          <w:szCs w:val="24"/>
          <w:highlight w:val="yellow"/>
          <w:lang w:eastAsia="fr-FR"/>
        </w:rPr>
        <w:t>dans des conditions fixées par décret</w:t>
      </w:r>
      <w:r w:rsidRPr="007D4E2B">
        <w:rPr>
          <w:rFonts w:ascii="Times New Roman" w:eastAsia="Times New Roman" w:hAnsi="Times New Roman" w:cs="Times New Roman"/>
          <w:sz w:val="24"/>
          <w:szCs w:val="24"/>
          <w:lang w:eastAsia="fr-FR"/>
        </w:rPr>
        <w:t xml:space="preserve">. Le seuil au-delà duquel ces formalités s'imposent est fixé par décret, en fonction du montant des cotisations et contributions sociales ou, pour les travailleurs indépendants mentionnés à l'article L. 133-6-8, en fonction du chiffre d'affaires. </w:t>
      </w:r>
      <w:r w:rsidRPr="00412985">
        <w:rPr>
          <w:rFonts w:ascii="Times New Roman" w:eastAsia="Times New Roman" w:hAnsi="Times New Roman" w:cs="Times New Roman"/>
          <w:sz w:val="24"/>
          <w:szCs w:val="24"/>
          <w:highlight w:val="yellow"/>
          <w:lang w:eastAsia="fr-FR"/>
        </w:rPr>
        <w:t>La méconnaissance de ces obligations entraîne l'application des majorations prévues au II de l'article L. 133-5-5.</w:t>
      </w:r>
      <w:r w:rsidRPr="007D4E2B">
        <w:rPr>
          <w:rFonts w:ascii="Times New Roman" w:eastAsia="Times New Roman" w:hAnsi="Times New Roman" w:cs="Times New Roman"/>
          <w:sz w:val="24"/>
          <w:szCs w:val="24"/>
          <w:lang w:eastAsia="fr-FR"/>
        </w:rPr>
        <w:t xml:space="preserve"> </w:t>
      </w:r>
    </w:p>
    <w:p w:rsidR="007D4E2B" w:rsidRDefault="007D4E2B" w:rsidP="007D4E2B">
      <w:pPr>
        <w:spacing w:after="0" w:line="240" w:lineRule="auto"/>
        <w:rPr>
          <w:rFonts w:ascii="Times New Roman" w:eastAsia="Times New Roman" w:hAnsi="Times New Roman" w:cs="Times New Roman"/>
          <w:sz w:val="24"/>
          <w:szCs w:val="24"/>
          <w:lang w:eastAsia="fr-FR"/>
        </w:rPr>
      </w:pPr>
    </w:p>
    <w:p w:rsidR="00E51B3F" w:rsidRDefault="00E51B3F" w:rsidP="007D4E2B">
      <w:pPr>
        <w:spacing w:after="0" w:line="240" w:lineRule="auto"/>
        <w:rPr>
          <w:rFonts w:ascii="Times New Roman" w:eastAsia="Times New Roman" w:hAnsi="Times New Roman" w:cs="Times New Roman"/>
          <w:sz w:val="24"/>
          <w:szCs w:val="24"/>
          <w:lang w:eastAsia="fr-FR"/>
        </w:rPr>
      </w:pPr>
    </w:p>
    <w:p w:rsidR="007D4E2B" w:rsidRPr="00E51B3F" w:rsidRDefault="007D4E2B" w:rsidP="007D4E2B">
      <w:pPr>
        <w:spacing w:after="0" w:line="240" w:lineRule="auto"/>
        <w:rPr>
          <w:rFonts w:ascii="Times New Roman" w:eastAsia="Times New Roman" w:hAnsi="Times New Roman" w:cs="Times New Roman"/>
          <w:b/>
          <w:sz w:val="24"/>
          <w:szCs w:val="24"/>
          <w:lang w:eastAsia="fr-FR"/>
        </w:rPr>
      </w:pPr>
      <w:r w:rsidRPr="00E51B3F">
        <w:rPr>
          <w:rFonts w:ascii="Times New Roman" w:eastAsia="Times New Roman" w:hAnsi="Times New Roman" w:cs="Times New Roman"/>
          <w:b/>
          <w:sz w:val="24"/>
          <w:szCs w:val="24"/>
          <w:lang w:eastAsia="fr-FR"/>
        </w:rPr>
        <w:t xml:space="preserve">Article L133-5-5 </w:t>
      </w:r>
      <w:hyperlink r:id="rId6" w:tooltip="En savoir plus sur l'article L133-5-5" w:history="1">
        <w:r w:rsidRPr="00E51B3F">
          <w:rPr>
            <w:rFonts w:ascii="Times New Roman" w:eastAsia="Times New Roman" w:hAnsi="Times New Roman" w:cs="Times New Roman"/>
            <w:b/>
            <w:color w:val="0000FF"/>
            <w:sz w:val="24"/>
            <w:szCs w:val="24"/>
            <w:u w:val="single"/>
            <w:lang w:eastAsia="fr-FR"/>
          </w:rPr>
          <w:t>En savoir plus sur cet article...</w:t>
        </w:r>
      </w:hyperlink>
      <w:r w:rsidRPr="00E51B3F">
        <w:rPr>
          <w:rFonts w:ascii="Times New Roman" w:eastAsia="Times New Roman" w:hAnsi="Times New Roman" w:cs="Times New Roman"/>
          <w:b/>
          <w:sz w:val="24"/>
          <w:szCs w:val="24"/>
          <w:lang w:eastAsia="fr-FR"/>
        </w:rPr>
        <w:t xml:space="preserve"> </w:t>
      </w:r>
    </w:p>
    <w:p w:rsidR="007D4E2B" w:rsidRDefault="007D4E2B" w:rsidP="007D4E2B">
      <w:pPr>
        <w:spacing w:after="0" w:line="240" w:lineRule="auto"/>
        <w:rPr>
          <w:rFonts w:ascii="Times New Roman" w:eastAsia="Times New Roman" w:hAnsi="Times New Roman" w:cs="Times New Roman"/>
          <w:b/>
          <w:sz w:val="24"/>
          <w:szCs w:val="24"/>
          <w:lang w:eastAsia="fr-FR"/>
        </w:rPr>
      </w:pPr>
      <w:r w:rsidRPr="00E51B3F">
        <w:rPr>
          <w:rFonts w:ascii="Times New Roman" w:eastAsia="Times New Roman" w:hAnsi="Times New Roman" w:cs="Times New Roman"/>
          <w:b/>
          <w:sz w:val="24"/>
          <w:szCs w:val="24"/>
          <w:lang w:eastAsia="fr-FR"/>
        </w:rPr>
        <w:t xml:space="preserve">Créé par </w:t>
      </w:r>
      <w:hyperlink r:id="rId7" w:history="1">
        <w:r w:rsidRPr="00E51B3F">
          <w:rPr>
            <w:rFonts w:ascii="Times New Roman" w:eastAsia="Times New Roman" w:hAnsi="Times New Roman" w:cs="Times New Roman"/>
            <w:b/>
            <w:color w:val="0000FF"/>
            <w:sz w:val="24"/>
            <w:szCs w:val="24"/>
            <w:u w:val="single"/>
            <w:lang w:eastAsia="fr-FR"/>
          </w:rPr>
          <w:t>LOI n° 2013-1203 du 23 décembre 2013 - art. 27 (V)</w:t>
        </w:r>
      </w:hyperlink>
      <w:r w:rsidRPr="00E51B3F">
        <w:rPr>
          <w:rFonts w:ascii="Times New Roman" w:eastAsia="Times New Roman" w:hAnsi="Times New Roman" w:cs="Times New Roman"/>
          <w:b/>
          <w:sz w:val="24"/>
          <w:szCs w:val="24"/>
          <w:lang w:eastAsia="fr-FR"/>
        </w:rPr>
        <w:t xml:space="preserve"> </w:t>
      </w:r>
    </w:p>
    <w:p w:rsidR="00412985" w:rsidRPr="00E51B3F" w:rsidRDefault="00412985" w:rsidP="007D4E2B">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(concerne les employeurs!)</w:t>
      </w:r>
    </w:p>
    <w:p w:rsidR="007D4E2B" w:rsidRPr="007D4E2B" w:rsidRDefault="007D4E2B" w:rsidP="007D4E2B">
      <w:pPr>
        <w:spacing w:before="100" w:beforeAutospacing="1" w:after="100" w:afterAutospacing="1" w:line="240" w:lineRule="auto"/>
        <w:rPr>
          <w:rFonts w:ascii="Times New Roman" w:eastAsia="Times New Roman" w:hAnsi="Times New Roman" w:cs="Times New Roman"/>
          <w:sz w:val="24"/>
          <w:szCs w:val="24"/>
          <w:lang w:eastAsia="fr-FR"/>
        </w:rPr>
      </w:pPr>
      <w:r w:rsidRPr="007D4E2B">
        <w:rPr>
          <w:rFonts w:ascii="Times New Roman" w:eastAsia="Times New Roman" w:hAnsi="Times New Roman" w:cs="Times New Roman"/>
          <w:sz w:val="24"/>
          <w:szCs w:val="24"/>
          <w:lang w:eastAsia="fr-FR"/>
        </w:rPr>
        <w:t xml:space="preserve">I. - </w:t>
      </w:r>
      <w:r w:rsidRPr="00412985">
        <w:rPr>
          <w:rFonts w:ascii="Times New Roman" w:eastAsia="Times New Roman" w:hAnsi="Times New Roman" w:cs="Times New Roman"/>
          <w:sz w:val="24"/>
          <w:szCs w:val="24"/>
          <w:highlight w:val="yellow"/>
          <w:lang w:eastAsia="fr-FR"/>
        </w:rPr>
        <w:t>Tout employeur</w:t>
      </w:r>
      <w:r w:rsidRPr="007D4E2B">
        <w:rPr>
          <w:rFonts w:ascii="Times New Roman" w:eastAsia="Times New Roman" w:hAnsi="Times New Roman" w:cs="Times New Roman"/>
          <w:sz w:val="24"/>
          <w:szCs w:val="24"/>
          <w:lang w:eastAsia="fr-FR"/>
        </w:rPr>
        <w:t xml:space="preserve"> est tenu d'effectuer les déclarations pour le calcul de ses cotisations et contributions sociales et de procéder au versement de celles-ci par voie dématérialisée, dans des conditions fixées par décret. Les seuils au-delà desquels ces formalités s'imposent sont fixés par décret, en fonction du montant des cotisations et contributions sociales. </w:t>
      </w:r>
    </w:p>
    <w:p w:rsidR="00093DCE" w:rsidRDefault="007D4E2B" w:rsidP="007D4E2B">
      <w:pPr>
        <w:spacing w:before="100" w:beforeAutospacing="1" w:after="100" w:afterAutospacing="1" w:line="240" w:lineRule="auto"/>
        <w:rPr>
          <w:rFonts w:ascii="Times New Roman" w:eastAsia="Times New Roman" w:hAnsi="Times New Roman" w:cs="Times New Roman"/>
          <w:sz w:val="24"/>
          <w:szCs w:val="24"/>
          <w:lang w:eastAsia="fr-FR"/>
        </w:rPr>
      </w:pPr>
      <w:r w:rsidRPr="007D4E2B">
        <w:rPr>
          <w:rFonts w:ascii="Times New Roman" w:eastAsia="Times New Roman" w:hAnsi="Times New Roman" w:cs="Times New Roman"/>
          <w:sz w:val="24"/>
          <w:szCs w:val="24"/>
          <w:lang w:eastAsia="fr-FR"/>
        </w:rPr>
        <w:t xml:space="preserve">II. - La méconnaissance de l'obligation de déclaration prévue au I entraîne l'application d'une majoration, fixée par décret, dans la limite de 0,2 % des sommes dont la déclaration a été effectuée par une autre voie que la voie dématérialisée. </w:t>
      </w:r>
    </w:p>
    <w:p w:rsidR="007D4E2B" w:rsidRDefault="007D4E2B" w:rsidP="007D4E2B">
      <w:pPr>
        <w:spacing w:before="100" w:beforeAutospacing="1" w:after="100" w:afterAutospacing="1" w:line="240" w:lineRule="auto"/>
        <w:rPr>
          <w:rFonts w:ascii="Times New Roman" w:eastAsia="Times New Roman" w:hAnsi="Times New Roman" w:cs="Times New Roman"/>
          <w:sz w:val="24"/>
          <w:szCs w:val="24"/>
          <w:lang w:eastAsia="fr-FR"/>
        </w:rPr>
      </w:pPr>
      <w:r w:rsidRPr="00412985">
        <w:rPr>
          <w:rFonts w:ascii="Times New Roman" w:eastAsia="Times New Roman" w:hAnsi="Times New Roman" w:cs="Times New Roman"/>
          <w:sz w:val="24"/>
          <w:szCs w:val="24"/>
          <w:highlight w:val="yellow"/>
          <w:lang w:eastAsia="fr-FR"/>
        </w:rPr>
        <w:t>La méconnaissance de l'obligation de versement prévue au même I entraîne l'application d'une majoration, fixée par décret</w:t>
      </w:r>
      <w:r w:rsidRPr="007D4E2B">
        <w:rPr>
          <w:rFonts w:ascii="Times New Roman" w:eastAsia="Times New Roman" w:hAnsi="Times New Roman" w:cs="Times New Roman"/>
          <w:sz w:val="24"/>
          <w:szCs w:val="24"/>
          <w:lang w:eastAsia="fr-FR"/>
        </w:rPr>
        <w:t xml:space="preserve">, dans la limite du montant des sommes dont le versement a été effectué selon un autre mode de paiement. Ces majorations sont versées auprès de l'organisme chargé du recouvrement des cotisations et contributions sociales dont l'employeur relève, selon les règles, garanties et sanctions applicables à ces cotisations et contributions. </w:t>
      </w:r>
    </w:p>
    <w:p w:rsidR="00E51B3F" w:rsidRDefault="00E51B3F" w:rsidP="00E51B3F"/>
    <w:p w:rsidR="00E51B3F" w:rsidRPr="00E51B3F" w:rsidRDefault="00E51B3F" w:rsidP="00E51B3F">
      <w:pPr>
        <w:pStyle w:val="Sansinterligne"/>
        <w:rPr>
          <w:b/>
        </w:rPr>
      </w:pPr>
      <w:r w:rsidRPr="00E51B3F">
        <w:rPr>
          <w:b/>
        </w:rPr>
        <w:t xml:space="preserve">Article D133-17 </w:t>
      </w:r>
      <w:hyperlink r:id="rId8" w:tooltip="En savoir plus sur l'article D133-17" w:history="1">
        <w:r w:rsidRPr="00E51B3F">
          <w:rPr>
            <w:rStyle w:val="Lienhypertexte"/>
            <w:b/>
          </w:rPr>
          <w:t>En savoir plus sur cet article...</w:t>
        </w:r>
      </w:hyperlink>
      <w:r w:rsidRPr="00E51B3F">
        <w:rPr>
          <w:b/>
        </w:rPr>
        <w:t xml:space="preserve"> </w:t>
      </w:r>
    </w:p>
    <w:p w:rsidR="00E51B3F" w:rsidRPr="00E51B3F" w:rsidRDefault="00E51B3F" w:rsidP="00E51B3F">
      <w:pPr>
        <w:pStyle w:val="Sansinterligne"/>
        <w:rPr>
          <w:b/>
        </w:rPr>
      </w:pPr>
      <w:r w:rsidRPr="00E51B3F">
        <w:rPr>
          <w:b/>
        </w:rPr>
        <w:t xml:space="preserve">Modifié par </w:t>
      </w:r>
      <w:hyperlink r:id="rId9" w:history="1">
        <w:r w:rsidRPr="00E51B3F">
          <w:rPr>
            <w:rStyle w:val="Lienhypertexte"/>
            <w:b/>
          </w:rPr>
          <w:t>DÉCRET n°2014-628 du 17 juin 2014 - art. 2</w:t>
        </w:r>
      </w:hyperlink>
      <w:r w:rsidRPr="00E51B3F">
        <w:rPr>
          <w:b/>
        </w:rPr>
        <w:t xml:space="preserve"> </w:t>
      </w:r>
    </w:p>
    <w:p w:rsidR="00E51B3F" w:rsidRDefault="00E51B3F" w:rsidP="00E51B3F">
      <w:pPr>
        <w:pStyle w:val="NormalWeb"/>
      </w:pPr>
      <w:r w:rsidRPr="00A850CE">
        <w:rPr>
          <w:highlight w:val="yellow"/>
        </w:rPr>
        <w:t>I.-Les travailleurs indépendants non agricoles redevables annuellement de cotisations et contributions sociales définitives d'un montant supérieur à 25 000 euros sont tenus d'effectuer par voie dématérialisée les déclarations et le paiement de celles-ci.</w:t>
      </w:r>
      <w:r>
        <w:t xml:space="preserve"> </w:t>
      </w:r>
    </w:p>
    <w:p w:rsidR="00E51B3F" w:rsidRDefault="00E51B3F" w:rsidP="00E51B3F">
      <w:pPr>
        <w:pStyle w:val="NormalWeb"/>
      </w:pPr>
      <w:r>
        <w:t xml:space="preserve">II.-Les cotisants relevant du régime prévu à l'article </w:t>
      </w:r>
      <w:hyperlink r:id="rId10" w:history="1">
        <w:r>
          <w:rPr>
            <w:rStyle w:val="Lienhypertexte"/>
          </w:rPr>
          <w:t xml:space="preserve">L. 133-6-8 </w:t>
        </w:r>
      </w:hyperlink>
      <w:r>
        <w:t xml:space="preserve">du présent code dont le dernier chiffre d'affaires annuel déclaré ou les dernières recettes annuelles déclarées excèdent la moitié du seuil fixé au premier alinéa du 1 des articles </w:t>
      </w:r>
      <w:hyperlink r:id="rId11" w:history="1">
        <w:r>
          <w:rPr>
            <w:rStyle w:val="Lienhypertexte"/>
          </w:rPr>
          <w:t xml:space="preserve">50-0 </w:t>
        </w:r>
      </w:hyperlink>
      <w:r>
        <w:t xml:space="preserve">et </w:t>
      </w:r>
      <w:hyperlink r:id="rId12" w:history="1">
        <w:r>
          <w:rPr>
            <w:rStyle w:val="Lienhypertexte"/>
          </w:rPr>
          <w:t xml:space="preserve">102 ter </w:t>
        </w:r>
      </w:hyperlink>
      <w:r>
        <w:t xml:space="preserve">du code général des impôts sont tenus d'effectuer par voie dématérialisée les déclarations et le paiement des cotisations et contributions sociales. </w:t>
      </w:r>
    </w:p>
    <w:p w:rsidR="00E51B3F" w:rsidRDefault="00E51B3F" w:rsidP="00E51B3F">
      <w:pPr>
        <w:pStyle w:val="NormalWeb"/>
      </w:pPr>
      <w:r>
        <w:t>III.-</w:t>
      </w:r>
      <w:r w:rsidRPr="00A850CE">
        <w:rPr>
          <w:highlight w:val="yellow"/>
        </w:rPr>
        <w:t>Les seuils mentionnés aux I et II sont appréciés en tenant compte des prélèvements recouvrés par l'organisme assurant le recouvrement des cotisations et contributions sociales.</w:t>
      </w:r>
      <w:r>
        <w:t xml:space="preserve"> </w:t>
      </w:r>
      <w:r>
        <w:lastRenderedPageBreak/>
        <w:t xml:space="preserve">En revanche, ne sont pas prises en compte les éventuelles majorations et pénalités prévues aux articles </w:t>
      </w:r>
      <w:hyperlink r:id="rId13" w:history="1">
        <w:r>
          <w:rPr>
            <w:rStyle w:val="Lienhypertexte"/>
          </w:rPr>
          <w:t>L. 133-5-5</w:t>
        </w:r>
      </w:hyperlink>
      <w:r>
        <w:t xml:space="preserve">, </w:t>
      </w:r>
      <w:hyperlink r:id="rId14" w:history="1">
        <w:r>
          <w:rPr>
            <w:rStyle w:val="Lienhypertexte"/>
          </w:rPr>
          <w:t>R. 243-16 et R. 243-18</w:t>
        </w:r>
      </w:hyperlink>
      <w:r>
        <w:t>.</w:t>
      </w:r>
    </w:p>
    <w:p w:rsidR="000C1EC0" w:rsidRDefault="000C1EC0" w:rsidP="00E51B3F">
      <w:pPr>
        <w:pStyle w:val="NormalWeb"/>
      </w:pPr>
    </w:p>
    <w:p w:rsidR="000C1EC0" w:rsidRPr="000C1EC0" w:rsidRDefault="000C1EC0" w:rsidP="000C1EC0">
      <w:pPr>
        <w:pStyle w:val="Sansinterligne"/>
        <w:rPr>
          <w:b/>
        </w:rPr>
      </w:pPr>
      <w:r w:rsidRPr="000C1EC0">
        <w:rPr>
          <w:b/>
        </w:rPr>
        <w:t xml:space="preserve">Article D133-17-1 </w:t>
      </w:r>
      <w:hyperlink r:id="rId15" w:tooltip="En savoir plus sur l'article D133-17-1" w:history="1">
        <w:r w:rsidRPr="000C1EC0">
          <w:rPr>
            <w:rStyle w:val="Lienhypertexte"/>
            <w:b/>
          </w:rPr>
          <w:t>En savoir plus sur cet article...</w:t>
        </w:r>
      </w:hyperlink>
      <w:r w:rsidRPr="000C1EC0">
        <w:rPr>
          <w:b/>
        </w:rPr>
        <w:t xml:space="preserve"> </w:t>
      </w:r>
    </w:p>
    <w:p w:rsidR="000C1EC0" w:rsidRPr="000C1EC0" w:rsidRDefault="000C1EC0" w:rsidP="000C1EC0">
      <w:pPr>
        <w:pStyle w:val="Sansinterligne"/>
        <w:rPr>
          <w:b/>
        </w:rPr>
      </w:pPr>
      <w:r w:rsidRPr="000C1EC0">
        <w:rPr>
          <w:b/>
        </w:rPr>
        <w:t xml:space="preserve">Modifié par </w:t>
      </w:r>
      <w:hyperlink r:id="rId16" w:history="1">
        <w:r w:rsidRPr="000C1EC0">
          <w:rPr>
            <w:rStyle w:val="Lienhypertexte"/>
            <w:b/>
          </w:rPr>
          <w:t>DÉCRET n°2014-628 du 17 juin 2014 - art. 2</w:t>
        </w:r>
      </w:hyperlink>
      <w:r w:rsidRPr="000C1EC0">
        <w:rPr>
          <w:b/>
        </w:rPr>
        <w:t xml:space="preserve"> </w:t>
      </w:r>
    </w:p>
    <w:p w:rsidR="000C1EC0" w:rsidRDefault="000C1EC0" w:rsidP="000C1EC0">
      <w:r>
        <w:t xml:space="preserve">La méconnaissance des obligations de déclaration dématérialisée ou de versement dématérialisé mentionnées à l'article D. 133-17 entraîne l'application des majorations fixées à l'article D. 133-11. </w:t>
      </w:r>
    </w:p>
    <w:p w:rsidR="000C1EC0" w:rsidRPr="007D4E2B" w:rsidRDefault="000C1EC0" w:rsidP="007D4E2B">
      <w:pPr>
        <w:spacing w:before="100" w:beforeAutospacing="1" w:after="100" w:afterAutospacing="1" w:line="240" w:lineRule="auto"/>
        <w:rPr>
          <w:rFonts w:ascii="Times New Roman" w:eastAsia="Times New Roman" w:hAnsi="Times New Roman" w:cs="Times New Roman"/>
          <w:sz w:val="24"/>
          <w:szCs w:val="24"/>
          <w:lang w:eastAsia="fr-FR"/>
        </w:rPr>
      </w:pPr>
    </w:p>
    <w:p w:rsidR="000C1EC0" w:rsidRPr="000C1EC0" w:rsidRDefault="000C1EC0" w:rsidP="000C1EC0">
      <w:pPr>
        <w:pStyle w:val="Sansinterligne"/>
        <w:rPr>
          <w:b/>
        </w:rPr>
      </w:pPr>
      <w:r w:rsidRPr="000C1EC0">
        <w:rPr>
          <w:b/>
        </w:rPr>
        <w:t xml:space="preserve">Article D133-11 </w:t>
      </w:r>
      <w:hyperlink r:id="rId17" w:tooltip="En savoir plus sur l'article D133-11" w:history="1">
        <w:r w:rsidRPr="000C1EC0">
          <w:rPr>
            <w:rStyle w:val="Lienhypertexte"/>
            <w:b/>
          </w:rPr>
          <w:t>En savoir plus sur cet article...</w:t>
        </w:r>
      </w:hyperlink>
      <w:r w:rsidRPr="000C1EC0">
        <w:rPr>
          <w:b/>
        </w:rPr>
        <w:t xml:space="preserve"> </w:t>
      </w:r>
    </w:p>
    <w:p w:rsidR="000C1EC0" w:rsidRPr="000C1EC0" w:rsidRDefault="000C1EC0" w:rsidP="000C1EC0">
      <w:pPr>
        <w:pStyle w:val="Sansinterligne"/>
        <w:rPr>
          <w:b/>
        </w:rPr>
      </w:pPr>
      <w:r w:rsidRPr="000C1EC0">
        <w:rPr>
          <w:b/>
        </w:rPr>
        <w:t xml:space="preserve">Modifié par </w:t>
      </w:r>
      <w:hyperlink r:id="rId18" w:history="1">
        <w:r w:rsidRPr="000C1EC0">
          <w:rPr>
            <w:rStyle w:val="Lienhypertexte"/>
            <w:b/>
          </w:rPr>
          <w:t>DÉCRET n°2014-628 du 17 juin 2014 - art. 1</w:t>
        </w:r>
      </w:hyperlink>
      <w:r w:rsidRPr="000C1EC0">
        <w:rPr>
          <w:b/>
        </w:rPr>
        <w:t xml:space="preserve"> </w:t>
      </w:r>
    </w:p>
    <w:p w:rsidR="000C1EC0" w:rsidRDefault="000C1EC0" w:rsidP="000C1EC0">
      <w:pPr>
        <w:pStyle w:val="NormalWeb"/>
      </w:pPr>
      <w:r>
        <w:t xml:space="preserve">I.-La méconnaissance de l'obligation de déclaration dématérialisée prévue au I de l'article </w:t>
      </w:r>
      <w:hyperlink r:id="rId19" w:history="1">
        <w:r>
          <w:rPr>
            <w:rStyle w:val="Lienhypertexte"/>
          </w:rPr>
          <w:t>D. 133-10</w:t>
        </w:r>
      </w:hyperlink>
      <w:r>
        <w:t xml:space="preserve"> entraîne l'application d'une majoration de 0,2 % du montant des sommes dont la déclaration a été effectuée par une autre voie que la voie dématérialisée. </w:t>
      </w:r>
    </w:p>
    <w:p w:rsidR="000C1EC0" w:rsidRDefault="000C1EC0" w:rsidP="000C1EC0">
      <w:pPr>
        <w:pStyle w:val="NormalWeb"/>
      </w:pPr>
      <w:r>
        <w:t>II.-La méconnaissance de l'obligation de versement dématérialisé prévue au I de l'article D. 133-10 ou la méconnaissance des modalités de paiement définies au II du même article entraînent l'application d'une majoration de 0,2 % du montant des sommes dont le versement a été effectué selon un autre mode de paiement.</w:t>
      </w:r>
    </w:p>
    <w:p w:rsidR="008275EE" w:rsidRDefault="008275EE" w:rsidP="000C1EC0"/>
    <w:sectPr w:rsidR="008275EE" w:rsidSect="008275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7D4E2B"/>
    <w:rsid w:val="00057819"/>
    <w:rsid w:val="00093DCE"/>
    <w:rsid w:val="000C1EC0"/>
    <w:rsid w:val="002571EB"/>
    <w:rsid w:val="003D2B81"/>
    <w:rsid w:val="00412985"/>
    <w:rsid w:val="00456C5E"/>
    <w:rsid w:val="004F02E7"/>
    <w:rsid w:val="005015A8"/>
    <w:rsid w:val="00637ECE"/>
    <w:rsid w:val="007D4E2B"/>
    <w:rsid w:val="008275EE"/>
    <w:rsid w:val="00847D6D"/>
    <w:rsid w:val="00A850CE"/>
    <w:rsid w:val="00B61C15"/>
    <w:rsid w:val="00C21A55"/>
    <w:rsid w:val="00C75384"/>
    <w:rsid w:val="00CE324D"/>
    <w:rsid w:val="00DA4C25"/>
    <w:rsid w:val="00E51B3F"/>
    <w:rsid w:val="00F275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D4E2B"/>
    <w:rPr>
      <w:color w:val="0000FF"/>
      <w:u w:val="single"/>
    </w:rPr>
  </w:style>
  <w:style w:type="paragraph" w:styleId="NormalWeb">
    <w:name w:val="Normal (Web)"/>
    <w:basedOn w:val="Normal"/>
    <w:uiPriority w:val="99"/>
    <w:semiHidden/>
    <w:unhideWhenUsed/>
    <w:rsid w:val="007D4E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51B3F"/>
    <w:pPr>
      <w:spacing w:after="0" w:line="240" w:lineRule="auto"/>
    </w:pPr>
  </w:style>
</w:styles>
</file>

<file path=word/webSettings.xml><?xml version="1.0" encoding="utf-8"?>
<w:webSettings xmlns:r="http://schemas.openxmlformats.org/officeDocument/2006/relationships" xmlns:w="http://schemas.openxmlformats.org/wordprocessingml/2006/main">
  <w:divs>
    <w:div w:id="450781971">
      <w:bodyDiv w:val="1"/>
      <w:marLeft w:val="0"/>
      <w:marRight w:val="0"/>
      <w:marTop w:val="0"/>
      <w:marBottom w:val="0"/>
      <w:divBdr>
        <w:top w:val="none" w:sz="0" w:space="0" w:color="auto"/>
        <w:left w:val="none" w:sz="0" w:space="0" w:color="auto"/>
        <w:bottom w:val="none" w:sz="0" w:space="0" w:color="auto"/>
        <w:right w:val="none" w:sz="0" w:space="0" w:color="auto"/>
      </w:divBdr>
      <w:divsChild>
        <w:div w:id="34621182">
          <w:marLeft w:val="0"/>
          <w:marRight w:val="0"/>
          <w:marTop w:val="0"/>
          <w:marBottom w:val="0"/>
          <w:divBdr>
            <w:top w:val="none" w:sz="0" w:space="0" w:color="auto"/>
            <w:left w:val="none" w:sz="0" w:space="0" w:color="auto"/>
            <w:bottom w:val="none" w:sz="0" w:space="0" w:color="auto"/>
            <w:right w:val="none" w:sz="0" w:space="0" w:color="auto"/>
          </w:divBdr>
          <w:divsChild>
            <w:div w:id="2081904215">
              <w:marLeft w:val="0"/>
              <w:marRight w:val="0"/>
              <w:marTop w:val="0"/>
              <w:marBottom w:val="0"/>
              <w:divBdr>
                <w:top w:val="none" w:sz="0" w:space="0" w:color="auto"/>
                <w:left w:val="none" w:sz="0" w:space="0" w:color="auto"/>
                <w:bottom w:val="none" w:sz="0" w:space="0" w:color="auto"/>
                <w:right w:val="none" w:sz="0" w:space="0" w:color="auto"/>
              </w:divBdr>
            </w:div>
            <w:div w:id="1725717101">
              <w:marLeft w:val="0"/>
              <w:marRight w:val="0"/>
              <w:marTop w:val="0"/>
              <w:marBottom w:val="0"/>
              <w:divBdr>
                <w:top w:val="none" w:sz="0" w:space="0" w:color="auto"/>
                <w:left w:val="none" w:sz="0" w:space="0" w:color="auto"/>
                <w:bottom w:val="none" w:sz="0" w:space="0" w:color="auto"/>
                <w:right w:val="none" w:sz="0" w:space="0" w:color="auto"/>
              </w:divBdr>
            </w:div>
            <w:div w:id="4892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1929">
      <w:bodyDiv w:val="1"/>
      <w:marLeft w:val="0"/>
      <w:marRight w:val="0"/>
      <w:marTop w:val="0"/>
      <w:marBottom w:val="0"/>
      <w:divBdr>
        <w:top w:val="none" w:sz="0" w:space="0" w:color="auto"/>
        <w:left w:val="none" w:sz="0" w:space="0" w:color="auto"/>
        <w:bottom w:val="none" w:sz="0" w:space="0" w:color="auto"/>
        <w:right w:val="none" w:sz="0" w:space="0" w:color="auto"/>
      </w:divBdr>
      <w:divsChild>
        <w:div w:id="2076849447">
          <w:marLeft w:val="0"/>
          <w:marRight w:val="0"/>
          <w:marTop w:val="0"/>
          <w:marBottom w:val="0"/>
          <w:divBdr>
            <w:top w:val="none" w:sz="0" w:space="0" w:color="auto"/>
            <w:left w:val="none" w:sz="0" w:space="0" w:color="auto"/>
            <w:bottom w:val="none" w:sz="0" w:space="0" w:color="auto"/>
            <w:right w:val="none" w:sz="0" w:space="0" w:color="auto"/>
          </w:divBdr>
          <w:divsChild>
            <w:div w:id="1738824816">
              <w:marLeft w:val="0"/>
              <w:marRight w:val="0"/>
              <w:marTop w:val="0"/>
              <w:marBottom w:val="0"/>
              <w:divBdr>
                <w:top w:val="none" w:sz="0" w:space="0" w:color="auto"/>
                <w:left w:val="none" w:sz="0" w:space="0" w:color="auto"/>
                <w:bottom w:val="none" w:sz="0" w:space="0" w:color="auto"/>
                <w:right w:val="none" w:sz="0" w:space="0" w:color="auto"/>
              </w:divBdr>
            </w:div>
            <w:div w:id="1425879394">
              <w:marLeft w:val="0"/>
              <w:marRight w:val="0"/>
              <w:marTop w:val="0"/>
              <w:marBottom w:val="0"/>
              <w:divBdr>
                <w:top w:val="none" w:sz="0" w:space="0" w:color="auto"/>
                <w:left w:val="none" w:sz="0" w:space="0" w:color="auto"/>
                <w:bottom w:val="none" w:sz="0" w:space="0" w:color="auto"/>
                <w:right w:val="none" w:sz="0" w:space="0" w:color="auto"/>
              </w:divBdr>
            </w:div>
            <w:div w:id="1114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230">
      <w:bodyDiv w:val="1"/>
      <w:marLeft w:val="0"/>
      <w:marRight w:val="0"/>
      <w:marTop w:val="0"/>
      <w:marBottom w:val="0"/>
      <w:divBdr>
        <w:top w:val="none" w:sz="0" w:space="0" w:color="auto"/>
        <w:left w:val="none" w:sz="0" w:space="0" w:color="auto"/>
        <w:bottom w:val="none" w:sz="0" w:space="0" w:color="auto"/>
        <w:right w:val="none" w:sz="0" w:space="0" w:color="auto"/>
      </w:divBdr>
      <w:divsChild>
        <w:div w:id="1467116637">
          <w:marLeft w:val="0"/>
          <w:marRight w:val="0"/>
          <w:marTop w:val="0"/>
          <w:marBottom w:val="0"/>
          <w:divBdr>
            <w:top w:val="none" w:sz="0" w:space="0" w:color="auto"/>
            <w:left w:val="none" w:sz="0" w:space="0" w:color="auto"/>
            <w:bottom w:val="none" w:sz="0" w:space="0" w:color="auto"/>
            <w:right w:val="none" w:sz="0" w:space="0" w:color="auto"/>
          </w:divBdr>
        </w:div>
        <w:div w:id="1497450644">
          <w:marLeft w:val="0"/>
          <w:marRight w:val="0"/>
          <w:marTop w:val="0"/>
          <w:marBottom w:val="0"/>
          <w:divBdr>
            <w:top w:val="none" w:sz="0" w:space="0" w:color="auto"/>
            <w:left w:val="none" w:sz="0" w:space="0" w:color="auto"/>
            <w:bottom w:val="none" w:sz="0" w:space="0" w:color="auto"/>
            <w:right w:val="none" w:sz="0" w:space="0" w:color="auto"/>
          </w:divBdr>
        </w:div>
        <w:div w:id="2027244116">
          <w:marLeft w:val="0"/>
          <w:marRight w:val="0"/>
          <w:marTop w:val="0"/>
          <w:marBottom w:val="0"/>
          <w:divBdr>
            <w:top w:val="none" w:sz="0" w:space="0" w:color="auto"/>
            <w:left w:val="none" w:sz="0" w:space="0" w:color="auto"/>
            <w:bottom w:val="none" w:sz="0" w:space="0" w:color="auto"/>
            <w:right w:val="none" w:sz="0" w:space="0" w:color="auto"/>
          </w:divBdr>
        </w:div>
      </w:divsChild>
    </w:div>
    <w:div w:id="1492989522">
      <w:bodyDiv w:val="1"/>
      <w:marLeft w:val="0"/>
      <w:marRight w:val="0"/>
      <w:marTop w:val="0"/>
      <w:marBottom w:val="0"/>
      <w:divBdr>
        <w:top w:val="none" w:sz="0" w:space="0" w:color="auto"/>
        <w:left w:val="none" w:sz="0" w:space="0" w:color="auto"/>
        <w:bottom w:val="none" w:sz="0" w:space="0" w:color="auto"/>
        <w:right w:val="none" w:sz="0" w:space="0" w:color="auto"/>
      </w:divBdr>
      <w:divsChild>
        <w:div w:id="902523150">
          <w:marLeft w:val="0"/>
          <w:marRight w:val="0"/>
          <w:marTop w:val="0"/>
          <w:marBottom w:val="0"/>
          <w:divBdr>
            <w:top w:val="none" w:sz="0" w:space="0" w:color="auto"/>
            <w:left w:val="none" w:sz="0" w:space="0" w:color="auto"/>
            <w:bottom w:val="none" w:sz="0" w:space="0" w:color="auto"/>
            <w:right w:val="none" w:sz="0" w:space="0" w:color="auto"/>
          </w:divBdr>
          <w:divsChild>
            <w:div w:id="168180389">
              <w:marLeft w:val="0"/>
              <w:marRight w:val="0"/>
              <w:marTop w:val="0"/>
              <w:marBottom w:val="0"/>
              <w:divBdr>
                <w:top w:val="none" w:sz="0" w:space="0" w:color="auto"/>
                <w:left w:val="none" w:sz="0" w:space="0" w:color="auto"/>
                <w:bottom w:val="none" w:sz="0" w:space="0" w:color="auto"/>
                <w:right w:val="none" w:sz="0" w:space="0" w:color="auto"/>
              </w:divBdr>
            </w:div>
            <w:div w:id="2002348835">
              <w:marLeft w:val="0"/>
              <w:marRight w:val="0"/>
              <w:marTop w:val="0"/>
              <w:marBottom w:val="0"/>
              <w:divBdr>
                <w:top w:val="none" w:sz="0" w:space="0" w:color="auto"/>
                <w:left w:val="none" w:sz="0" w:space="0" w:color="auto"/>
                <w:bottom w:val="none" w:sz="0" w:space="0" w:color="auto"/>
                <w:right w:val="none" w:sz="0" w:space="0" w:color="auto"/>
              </w:divBdr>
            </w:div>
            <w:div w:id="13044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1145">
      <w:bodyDiv w:val="1"/>
      <w:marLeft w:val="0"/>
      <w:marRight w:val="0"/>
      <w:marTop w:val="0"/>
      <w:marBottom w:val="0"/>
      <w:divBdr>
        <w:top w:val="none" w:sz="0" w:space="0" w:color="auto"/>
        <w:left w:val="none" w:sz="0" w:space="0" w:color="auto"/>
        <w:bottom w:val="none" w:sz="0" w:space="0" w:color="auto"/>
        <w:right w:val="none" w:sz="0" w:space="0" w:color="auto"/>
      </w:divBdr>
      <w:divsChild>
        <w:div w:id="640036345">
          <w:marLeft w:val="0"/>
          <w:marRight w:val="0"/>
          <w:marTop w:val="0"/>
          <w:marBottom w:val="0"/>
          <w:divBdr>
            <w:top w:val="none" w:sz="0" w:space="0" w:color="auto"/>
            <w:left w:val="none" w:sz="0" w:space="0" w:color="auto"/>
            <w:bottom w:val="none" w:sz="0" w:space="0" w:color="auto"/>
            <w:right w:val="none" w:sz="0" w:space="0" w:color="auto"/>
          </w:divBdr>
        </w:div>
        <w:div w:id="897203466">
          <w:marLeft w:val="0"/>
          <w:marRight w:val="0"/>
          <w:marTop w:val="0"/>
          <w:marBottom w:val="0"/>
          <w:divBdr>
            <w:top w:val="none" w:sz="0" w:space="0" w:color="auto"/>
            <w:left w:val="none" w:sz="0" w:space="0" w:color="auto"/>
            <w:bottom w:val="none" w:sz="0" w:space="0" w:color="auto"/>
            <w:right w:val="none" w:sz="0" w:space="0" w:color="auto"/>
          </w:divBdr>
        </w:div>
        <w:div w:id="89936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france.gouv.fr/affichCodeArticle.do;jsessionid=D95CA14898FE2C6DD198D0FA1CCEDCAE.tpdjo13v_1?idArticle=LEGIARTI000029134685&amp;cidTexte=LEGITEXT000006073189&amp;dateTexte=20141220" TargetMode="External"/><Relationship Id="rId13" Type="http://schemas.openxmlformats.org/officeDocument/2006/relationships/hyperlink" Target="http://legifrance.gouv.fr/affichCodeArticle.do?cidTexte=LEGITEXT000006073189&amp;idArticle=LEGIARTI000028378337&amp;dateTexte=&amp;categorieLien=cid" TargetMode="External"/><Relationship Id="rId18" Type="http://schemas.openxmlformats.org/officeDocument/2006/relationships/hyperlink" Target="http://legifrance.gouv.fr/affichTexteArticle.do;jsessionid=66F66B858371E220DC576BF3774A64DE.tpdjo13v_1?cidTexte=JORFTEXT000029133200&amp;idArticle=LEGIARTI000029133742&amp;dateTexte=2014062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legifrance.gouv.fr/affichTexteArticle.do;jsessionid=DB06628832E7348143CB65B332A9B6B2.tpdjo09v_2?cidTexte=JORFTEXT000028372809&amp;idArticle=LEGIARTI000028375898&amp;dateTexte=20131224" TargetMode="External"/><Relationship Id="rId12" Type="http://schemas.openxmlformats.org/officeDocument/2006/relationships/hyperlink" Target="http://legifrance.gouv.fr/affichCodeArticle.do?cidTexte=LEGITEXT000006069577&amp;idArticle=LEGIARTI000006302641&amp;dateTexte=&amp;categorieLien=cid" TargetMode="External"/><Relationship Id="rId17" Type="http://schemas.openxmlformats.org/officeDocument/2006/relationships/hyperlink" Target="http://legifrance.gouv.fr/affichCodeArticle.do;jsessionid=66F66B858371E220DC576BF3774A64DE.tpdjo13v_1?idArticle=LEGIARTI000029134665&amp;cidTexte=LEGITEXT000006073189&amp;dateTexte=20141220" TargetMode="External"/><Relationship Id="rId2" Type="http://schemas.openxmlformats.org/officeDocument/2006/relationships/settings" Target="settings.xml"/><Relationship Id="rId16" Type="http://schemas.openxmlformats.org/officeDocument/2006/relationships/hyperlink" Target="http://legifrance.gouv.fr/affichTexteArticle.do;jsessionid=66F66B858371E220DC576BF3774A64DE.tpdjo13v_1?cidTexte=JORFTEXT000029133200&amp;idArticle=LEGIARTI000029133744&amp;dateTexte=2014062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ifrance.gouv.fr/affichCodeArticle.do;jsessionid=DB06628832E7348143CB65B332A9B6B2.tpdjo09v_2?idArticle=LEGIARTI000028378359&amp;cidTexte=LEGITEXT000006073189&amp;dateTexte=20141208" TargetMode="External"/><Relationship Id="rId11" Type="http://schemas.openxmlformats.org/officeDocument/2006/relationships/hyperlink" Target="http://legifrance.gouv.fr/affichCodeArticle.do?cidTexte=LEGITEXT000006069577&amp;idArticle=LEGIARTI000006302438&amp;dateTexte=&amp;categorieLien=cid" TargetMode="External"/><Relationship Id="rId5" Type="http://schemas.openxmlformats.org/officeDocument/2006/relationships/hyperlink" Target="http://legifrance.gouv.fr/affichTexteArticle.do;jsessionid=DB06628832E7348143CB65B332A9B6B2.tpdjo09v_2?cidTexte=JORFTEXT000028372809&amp;idArticle=LEGIARTI000028375898&amp;dateTexte=20131224" TargetMode="External"/><Relationship Id="rId15" Type="http://schemas.openxmlformats.org/officeDocument/2006/relationships/hyperlink" Target="http://legifrance.gouv.fr/affichCodeArticle.do;jsessionid=66F66B858371E220DC576BF3774A64DE.tpdjo13v_1?idArticle=LEGIARTI000029134682&amp;cidTexte=LEGITEXT000006073189&amp;dateTexte=20141220" TargetMode="External"/><Relationship Id="rId10" Type="http://schemas.openxmlformats.org/officeDocument/2006/relationships/hyperlink" Target="http://legifrance.gouv.fr/affichCodeArticle.do?cidTexte=LEGITEXT000006073189&amp;idArticle=LEGIARTI000019285616&amp;dateTexte=&amp;categorieLien=cid" TargetMode="External"/><Relationship Id="rId19" Type="http://schemas.openxmlformats.org/officeDocument/2006/relationships/hyperlink" Target="http://legifrance.gouv.fr/affichCodeArticle.do?cidTexte=LEGITEXT000006073189&amp;idArticle=LEGIARTI000029134669&amp;dateTexte=&amp;categorieLien=id" TargetMode="External"/><Relationship Id="rId4" Type="http://schemas.openxmlformats.org/officeDocument/2006/relationships/hyperlink" Target="http://legifrance.gouv.fr/affichCodeArticle.do;jsessionid=DB06628832E7348143CB65B332A9B6B2.tpdjo09v_2?idArticle=LEGIARTI000028378419&amp;cidTexte=LEGITEXT000006073189&amp;dateTexte=20141208" TargetMode="External"/><Relationship Id="rId9" Type="http://schemas.openxmlformats.org/officeDocument/2006/relationships/hyperlink" Target="http://legifrance.gouv.fr/affichTexteArticle.do;jsessionid=D95CA14898FE2C6DD198D0FA1CCEDCAE.tpdjo13v_1?cidTexte=JORFTEXT000029133200&amp;idArticle=LEGIARTI000029133744&amp;dateTexte=20140620" TargetMode="External"/><Relationship Id="rId14" Type="http://schemas.openxmlformats.org/officeDocument/2006/relationships/hyperlink" Target="http://legifrance.gouv.fr/affichCodeArticle.do?cidTexte=LEGITEXT000006073189&amp;idArticle=LEGIARTI00000674906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1098</Words>
  <Characters>6040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dc:creator>
  <cp:keywords/>
  <dc:description/>
  <cp:lastModifiedBy>damien</cp:lastModifiedBy>
  <cp:revision>5</cp:revision>
  <dcterms:created xsi:type="dcterms:W3CDTF">2014-12-08T16:52:00Z</dcterms:created>
  <dcterms:modified xsi:type="dcterms:W3CDTF">2014-12-20T05:16:00Z</dcterms:modified>
</cp:coreProperties>
</file>