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DE" w:rsidRPr="00FE6563" w:rsidRDefault="009E62BA" w:rsidP="00E616DE">
      <w:pPr>
        <w:shd w:val="clear" w:color="auto" w:fill="FFFFFF"/>
        <w:spacing w:after="0" w:line="240" w:lineRule="auto"/>
        <w:rPr>
          <w:rFonts w:ascii="Arial" w:eastAsia="Times New Roman" w:hAnsi="Arial" w:cs="Arial"/>
          <w:sz w:val="20"/>
          <w:szCs w:val="20"/>
          <w:lang w:val="en-US" w:eastAsia="fr-FR"/>
        </w:rPr>
      </w:pPr>
      <w:r>
        <w:rPr>
          <w:rFonts w:ascii="Arial" w:hAnsi="Arial" w:cs="Arial"/>
          <w:noProof/>
          <w:color w:val="585858"/>
          <w:sz w:val="15"/>
          <w:szCs w:val="15"/>
          <w:lang w:eastAsia="fr-FR"/>
        </w:rPr>
        <w:drawing>
          <wp:anchor distT="0" distB="0" distL="114300" distR="114300" simplePos="0" relativeHeight="251664384" behindDoc="0" locked="0" layoutInCell="1" allowOverlap="1" wp14:anchorId="63E93367" wp14:editId="0465F1C1">
            <wp:simplePos x="0" y="0"/>
            <wp:positionH relativeFrom="margin">
              <wp:posOffset>0</wp:posOffset>
            </wp:positionH>
            <wp:positionV relativeFrom="paragraph">
              <wp:posOffset>266700</wp:posOffset>
            </wp:positionV>
            <wp:extent cx="968400" cy="856800"/>
            <wp:effectExtent l="114300" t="114300" r="117475" b="153035"/>
            <wp:wrapThrough wrapText="bothSides">
              <wp:wrapPolygon edited="0">
                <wp:start x="-2550" y="-2882"/>
                <wp:lineTo x="-2550" y="24979"/>
                <wp:lineTo x="23795" y="24979"/>
                <wp:lineTo x="23795" y="-2882"/>
                <wp:lineTo x="-2550" y="-2882"/>
              </wp:wrapPolygon>
            </wp:wrapThrough>
            <wp:docPr id="4" name="Image 4" descr="Dental Trau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al Traumatology"/>
                    <pic:cNvPicPr>
                      <a:picLocks noChangeAspect="1" noChangeArrowheads="1"/>
                    </pic:cNvPicPr>
                  </pic:nvPicPr>
                  <pic:blipFill rotWithShape="1">
                    <a:blip r:embed="rId5">
                      <a:extLst>
                        <a:ext uri="{28A0092B-C50C-407E-A947-70E740481C1C}">
                          <a14:useLocalDpi xmlns:a14="http://schemas.microsoft.com/office/drawing/2010/main" val="0"/>
                        </a:ext>
                      </a:extLst>
                    </a:blip>
                    <a:srcRect b="31793"/>
                    <a:stretch/>
                  </pic:blipFill>
                  <pic:spPr bwMode="auto">
                    <a:xfrm>
                      <a:off x="0" y="0"/>
                      <a:ext cx="968400" cy="85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 w:tooltip="Traumatologie dentaire: publication officielle de l'Association internationale pour la traumatologie dentaire." w:history="1">
        <w:r w:rsidR="00E616DE" w:rsidRPr="00FE6563">
          <w:rPr>
            <w:rFonts w:ascii="Arial" w:eastAsia="Times New Roman" w:hAnsi="Arial" w:cs="Arial"/>
            <w:color w:val="2F4A8B"/>
            <w:sz w:val="20"/>
            <w:szCs w:val="20"/>
            <w:u w:val="single"/>
            <w:lang w:val="en-US" w:eastAsia="fr-FR"/>
          </w:rPr>
          <w:t>Dent trauma.</w:t>
        </w:r>
      </w:hyperlink>
      <w:r w:rsidR="00E616DE" w:rsidRPr="00FE6563">
        <w:rPr>
          <w:rFonts w:ascii="Arial" w:eastAsia="Times New Roman" w:hAnsi="Arial" w:cs="Arial"/>
          <w:sz w:val="20"/>
          <w:szCs w:val="20"/>
          <w:lang w:val="en-US" w:eastAsia="fr-FR"/>
        </w:rPr>
        <w:t xml:space="preserve"> </w:t>
      </w:r>
      <w:proofErr w:type="spellStart"/>
      <w:proofErr w:type="gramStart"/>
      <w:r w:rsidR="00E616DE" w:rsidRPr="00FE6563">
        <w:rPr>
          <w:rFonts w:ascii="Arial" w:eastAsia="Times New Roman" w:hAnsi="Arial" w:cs="Arial"/>
          <w:sz w:val="20"/>
          <w:szCs w:val="20"/>
          <w:lang w:val="en-US" w:eastAsia="fr-FR"/>
        </w:rPr>
        <w:t>oct</w:t>
      </w:r>
      <w:proofErr w:type="spellEnd"/>
      <w:proofErr w:type="gramEnd"/>
      <w:r w:rsidR="00E616DE" w:rsidRPr="00FE6563">
        <w:rPr>
          <w:rFonts w:ascii="Arial" w:eastAsia="Times New Roman" w:hAnsi="Arial" w:cs="Arial"/>
          <w:sz w:val="20"/>
          <w:szCs w:val="20"/>
          <w:lang w:val="en-US" w:eastAsia="fr-FR"/>
        </w:rPr>
        <w:t xml:space="preserve"> 2010; 26 (5) :398-402. </w:t>
      </w:r>
      <w:r w:rsidR="00E616DE" w:rsidRPr="00FE6563">
        <w:rPr>
          <w:rFonts w:ascii="Arial" w:eastAsia="Times New Roman" w:hAnsi="Arial" w:cs="Arial"/>
          <w:vanish/>
          <w:sz w:val="20"/>
          <w:szCs w:val="20"/>
          <w:lang w:val="en-US" w:eastAsia="fr-FR"/>
        </w:rPr>
        <w:t>doi: 10.1111/j.1600-9657.2010.00912.x.</w:t>
      </w:r>
      <w:r w:rsidR="00E616DE" w:rsidRPr="00FE6563">
        <w:rPr>
          <w:rFonts w:ascii="Arial" w:eastAsia="Times New Roman" w:hAnsi="Arial" w:cs="Arial"/>
          <w:sz w:val="20"/>
          <w:szCs w:val="20"/>
          <w:lang w:val="en-US" w:eastAsia="fr-FR"/>
        </w:rPr>
        <w:t xml:space="preserve"> </w:t>
      </w:r>
      <w:proofErr w:type="spellStart"/>
      <w:proofErr w:type="gramStart"/>
      <w:r w:rsidR="00E616DE" w:rsidRPr="00FE6563">
        <w:rPr>
          <w:rFonts w:ascii="Arial" w:eastAsia="Times New Roman" w:hAnsi="Arial" w:cs="Arial"/>
          <w:sz w:val="20"/>
          <w:szCs w:val="20"/>
          <w:lang w:val="en-US" w:eastAsia="fr-FR"/>
        </w:rPr>
        <w:t>doi</w:t>
      </w:r>
      <w:proofErr w:type="spellEnd"/>
      <w:proofErr w:type="gramEnd"/>
      <w:r w:rsidR="00E616DE" w:rsidRPr="00FE6563">
        <w:rPr>
          <w:rFonts w:ascii="Arial" w:eastAsia="Times New Roman" w:hAnsi="Arial" w:cs="Arial"/>
          <w:sz w:val="20"/>
          <w:szCs w:val="20"/>
          <w:lang w:val="en-US" w:eastAsia="fr-FR"/>
        </w:rPr>
        <w:t xml:space="preserve">: 10.1111/j.1600-9657.2010.00912.x. </w:t>
      </w:r>
    </w:p>
    <w:p w:rsidR="00DF3972" w:rsidRPr="00530CCA" w:rsidRDefault="00DF3972" w:rsidP="00E616DE">
      <w:pPr>
        <w:shd w:val="clear" w:color="auto" w:fill="FFFFFF"/>
        <w:spacing w:after="0" w:line="240" w:lineRule="auto"/>
        <w:outlineLvl w:val="0"/>
        <w:rPr>
          <w:rFonts w:ascii="Arial" w:eastAsia="Times New Roman" w:hAnsi="Arial" w:cs="Arial"/>
          <w:b/>
          <w:bCs/>
          <w:color w:val="000000"/>
          <w:kern w:val="36"/>
          <w:sz w:val="28"/>
          <w:szCs w:val="28"/>
          <w:lang w:val="en-US" w:eastAsia="fr-FR"/>
        </w:rPr>
      </w:pPr>
    </w:p>
    <w:p w:rsidR="00E616DE" w:rsidRPr="00E616DE" w:rsidRDefault="00E616DE" w:rsidP="00E616DE">
      <w:pPr>
        <w:shd w:val="clear" w:color="auto" w:fill="FFFFFF"/>
        <w:spacing w:after="0" w:line="240" w:lineRule="auto"/>
        <w:outlineLvl w:val="0"/>
        <w:rPr>
          <w:rFonts w:ascii="Arial" w:eastAsia="Times New Roman" w:hAnsi="Arial" w:cs="Arial"/>
          <w:b/>
          <w:bCs/>
          <w:color w:val="000000"/>
          <w:kern w:val="36"/>
          <w:sz w:val="28"/>
          <w:szCs w:val="28"/>
          <w:lang w:eastAsia="fr-FR"/>
        </w:rPr>
      </w:pPr>
      <w:r w:rsidRPr="00E616DE">
        <w:rPr>
          <w:rFonts w:ascii="Arial" w:eastAsia="Times New Roman" w:hAnsi="Arial" w:cs="Arial"/>
          <w:b/>
          <w:bCs/>
          <w:vanish/>
          <w:color w:val="000000"/>
          <w:kern w:val="36"/>
          <w:sz w:val="28"/>
          <w:szCs w:val="28"/>
          <w:lang w:eastAsia="fr-FR"/>
        </w:rPr>
        <w:t>Dentin xenografts to experimental bone defects in rabbit tibia are ankylosed and undergo osseous replacement.</w:t>
      </w:r>
      <w:proofErr w:type="gramStart"/>
      <w:r w:rsidRPr="00E616DE">
        <w:rPr>
          <w:rFonts w:ascii="Arial" w:eastAsia="Times New Roman" w:hAnsi="Arial" w:cs="Arial"/>
          <w:b/>
          <w:bCs/>
          <w:color w:val="000000"/>
          <w:kern w:val="36"/>
          <w:sz w:val="28"/>
          <w:szCs w:val="28"/>
          <w:lang w:eastAsia="fr-FR"/>
        </w:rPr>
        <w:t>xénogreffes</w:t>
      </w:r>
      <w:proofErr w:type="gramEnd"/>
      <w:r w:rsidRPr="00E616DE">
        <w:rPr>
          <w:rFonts w:ascii="Arial" w:eastAsia="Times New Roman" w:hAnsi="Arial" w:cs="Arial"/>
          <w:b/>
          <w:bCs/>
          <w:color w:val="000000"/>
          <w:kern w:val="36"/>
          <w:sz w:val="28"/>
          <w:szCs w:val="28"/>
          <w:lang w:eastAsia="fr-FR"/>
        </w:rPr>
        <w:t xml:space="preserve"> </w:t>
      </w:r>
      <w:r>
        <w:rPr>
          <w:rFonts w:ascii="Arial" w:eastAsia="Times New Roman" w:hAnsi="Arial" w:cs="Arial"/>
          <w:b/>
          <w:bCs/>
          <w:color w:val="000000"/>
          <w:kern w:val="36"/>
          <w:sz w:val="28"/>
          <w:szCs w:val="28"/>
          <w:lang w:eastAsia="fr-FR"/>
        </w:rPr>
        <w:t>de dentine</w:t>
      </w:r>
      <w:r w:rsidR="00620257">
        <w:rPr>
          <w:rFonts w:ascii="Arial" w:eastAsia="Times New Roman" w:hAnsi="Arial" w:cs="Arial"/>
          <w:b/>
          <w:bCs/>
          <w:color w:val="000000"/>
          <w:kern w:val="36"/>
          <w:sz w:val="28"/>
          <w:szCs w:val="28"/>
          <w:lang w:eastAsia="fr-FR"/>
        </w:rPr>
        <w:t>*</w:t>
      </w:r>
      <w:r>
        <w:rPr>
          <w:rFonts w:ascii="Arial" w:eastAsia="Times New Roman" w:hAnsi="Arial" w:cs="Arial"/>
          <w:b/>
          <w:bCs/>
          <w:color w:val="000000"/>
          <w:kern w:val="36"/>
          <w:sz w:val="28"/>
          <w:szCs w:val="28"/>
          <w:lang w:eastAsia="fr-FR"/>
        </w:rPr>
        <w:t xml:space="preserve"> sur des défauts osseux de tibia de lapin </w:t>
      </w:r>
      <w:r w:rsidR="00620257" w:rsidRPr="0010009F">
        <w:rPr>
          <w:rFonts w:ascii="Arial" w:eastAsia="Times New Roman" w:hAnsi="Arial" w:cs="Arial"/>
          <w:bCs/>
          <w:color w:val="000000"/>
          <w:kern w:val="36"/>
          <w:sz w:val="20"/>
          <w:szCs w:val="28"/>
          <w:lang w:eastAsia="fr-FR"/>
        </w:rPr>
        <w:t>(*humaine)</w:t>
      </w:r>
    </w:p>
    <w:p w:rsidR="00E616DE" w:rsidRPr="00E616DE" w:rsidRDefault="00D90DC8" w:rsidP="00E616DE">
      <w:pPr>
        <w:shd w:val="clear" w:color="auto" w:fill="FFFFFF"/>
        <w:spacing w:after="0" w:line="240" w:lineRule="auto"/>
        <w:rPr>
          <w:rFonts w:ascii="Arial" w:eastAsia="Times New Roman" w:hAnsi="Arial" w:cs="Arial"/>
          <w:sz w:val="20"/>
          <w:szCs w:val="20"/>
          <w:lang w:eastAsia="fr-FR"/>
        </w:rPr>
      </w:pPr>
      <w:hyperlink r:id="rId7" w:history="1">
        <w:r w:rsidR="00E616DE" w:rsidRPr="00E616DE">
          <w:rPr>
            <w:rFonts w:ascii="Arial" w:eastAsia="Times New Roman" w:hAnsi="Arial" w:cs="Arial"/>
            <w:vanish/>
            <w:color w:val="2F4A8B"/>
            <w:sz w:val="20"/>
            <w:szCs w:val="20"/>
            <w:u w:val="single"/>
            <w:lang w:eastAsia="fr-FR"/>
          </w:rPr>
          <w:t>Andersson L</w:t>
        </w:r>
      </w:hyperlink>
      <w:r w:rsidR="00E616DE" w:rsidRPr="00E616DE">
        <w:rPr>
          <w:rFonts w:ascii="Arial" w:eastAsia="Times New Roman" w:hAnsi="Arial" w:cs="Arial"/>
          <w:vanish/>
          <w:sz w:val="20"/>
          <w:szCs w:val="20"/>
          <w:lang w:eastAsia="fr-FR"/>
        </w:rPr>
        <w:t xml:space="preserve"> .</w:t>
      </w:r>
      <w:r w:rsidR="00E616DE" w:rsidRPr="00E616DE">
        <w:rPr>
          <w:rFonts w:ascii="Arial" w:eastAsia="Times New Roman" w:hAnsi="Arial" w:cs="Arial"/>
          <w:sz w:val="20"/>
          <w:szCs w:val="20"/>
          <w:lang w:eastAsia="fr-FR"/>
        </w:rPr>
        <w:t xml:space="preserve"> </w:t>
      </w:r>
      <w:hyperlink r:id="rId8" w:history="1">
        <w:r w:rsidR="00E616DE" w:rsidRPr="00E616DE">
          <w:rPr>
            <w:rFonts w:ascii="Arial" w:eastAsia="Times New Roman" w:hAnsi="Arial" w:cs="Arial"/>
            <w:color w:val="2F4A8B"/>
            <w:sz w:val="20"/>
            <w:szCs w:val="20"/>
            <w:u w:val="single"/>
            <w:lang w:eastAsia="fr-FR"/>
          </w:rPr>
          <w:t>Andersson L</w:t>
        </w:r>
      </w:hyperlink>
      <w:r w:rsidR="00E616DE" w:rsidRPr="00E616DE">
        <w:rPr>
          <w:rFonts w:ascii="Arial" w:eastAsia="Times New Roman" w:hAnsi="Arial" w:cs="Arial"/>
          <w:sz w:val="20"/>
          <w:szCs w:val="20"/>
          <w:lang w:eastAsia="fr-FR"/>
        </w:rPr>
        <w:t xml:space="preserve"> . </w:t>
      </w:r>
    </w:p>
    <w:p w:rsidR="00DF3972" w:rsidRDefault="00E616DE" w:rsidP="003F4638">
      <w:pPr>
        <w:shd w:val="clear" w:color="auto" w:fill="FFFFFF"/>
        <w:spacing w:after="0" w:line="240" w:lineRule="auto"/>
        <w:jc w:val="both"/>
        <w:outlineLvl w:val="3"/>
        <w:rPr>
          <w:rFonts w:ascii="Arial" w:eastAsia="Times New Roman" w:hAnsi="Arial" w:cs="Arial"/>
          <w:b/>
          <w:bCs/>
          <w:color w:val="59331F"/>
          <w:sz w:val="20"/>
          <w:szCs w:val="20"/>
          <w:lang w:eastAsia="fr-FR"/>
        </w:rPr>
      </w:pPr>
      <w:r w:rsidRPr="00E616DE">
        <w:rPr>
          <w:rFonts w:ascii="Arial" w:eastAsia="Times New Roman" w:hAnsi="Arial" w:cs="Arial"/>
          <w:b/>
          <w:bCs/>
          <w:vanish/>
          <w:color w:val="59331F"/>
          <w:sz w:val="20"/>
          <w:szCs w:val="20"/>
          <w:lang w:eastAsia="fr-FR"/>
        </w:rPr>
        <w:t>PURPOSE:</w:t>
      </w:r>
      <w:r w:rsidRPr="00E616DE">
        <w:rPr>
          <w:rFonts w:ascii="Arial" w:eastAsia="Times New Roman" w:hAnsi="Arial" w:cs="Arial"/>
          <w:b/>
          <w:bCs/>
          <w:color w:val="59331F"/>
          <w:sz w:val="20"/>
          <w:szCs w:val="20"/>
          <w:lang w:eastAsia="fr-FR"/>
        </w:rPr>
        <w:t xml:space="preserve"> </w:t>
      </w:r>
    </w:p>
    <w:p w:rsidR="00E616DE" w:rsidRPr="00E616DE" w:rsidRDefault="00E616DE" w:rsidP="003F4638">
      <w:pPr>
        <w:shd w:val="clear" w:color="auto" w:fill="FFFFFF"/>
        <w:spacing w:after="0" w:line="240" w:lineRule="auto"/>
        <w:jc w:val="both"/>
        <w:outlineLvl w:val="3"/>
        <w:rPr>
          <w:rFonts w:ascii="Arial" w:eastAsia="Times New Roman" w:hAnsi="Arial" w:cs="Arial"/>
          <w:b/>
          <w:bCs/>
          <w:color w:val="59331F"/>
          <w:sz w:val="20"/>
          <w:szCs w:val="20"/>
          <w:lang w:eastAsia="fr-FR"/>
        </w:rPr>
      </w:pPr>
      <w:r w:rsidRPr="00E616DE">
        <w:rPr>
          <w:rFonts w:ascii="Arial" w:eastAsia="Times New Roman" w:hAnsi="Arial" w:cs="Arial"/>
          <w:b/>
          <w:bCs/>
          <w:color w:val="59331F"/>
          <w:sz w:val="20"/>
          <w:szCs w:val="20"/>
          <w:lang w:eastAsia="fr-FR"/>
        </w:rPr>
        <w:t xml:space="preserve">OBJECTIF: </w:t>
      </w:r>
    </w:p>
    <w:p w:rsidR="00E616DE" w:rsidRPr="00E616DE" w:rsidRDefault="00E616DE" w:rsidP="00DF3972">
      <w:pPr>
        <w:shd w:val="clear" w:color="auto" w:fill="FFFFFF"/>
        <w:spacing w:after="0" w:line="276" w:lineRule="auto"/>
        <w:jc w:val="both"/>
        <w:rPr>
          <w:rFonts w:ascii="Arial" w:eastAsia="Times New Roman" w:hAnsi="Arial" w:cs="Arial"/>
          <w:sz w:val="20"/>
          <w:szCs w:val="20"/>
          <w:lang w:eastAsia="fr-FR"/>
        </w:rPr>
      </w:pPr>
      <w:r w:rsidRPr="00E616DE">
        <w:rPr>
          <w:rFonts w:ascii="Arial" w:eastAsia="Times New Roman" w:hAnsi="Arial" w:cs="Arial"/>
          <w:vanish/>
          <w:sz w:val="20"/>
          <w:szCs w:val="20"/>
          <w:lang w:eastAsia="fr-FR"/>
        </w:rPr>
        <w:t>After trauma and losses of teeth, bone augmentation with bone grafts or bone replacement material is sometimes required before implant treatment.</w:t>
      </w:r>
      <w:r w:rsidRPr="00E616DE">
        <w:rPr>
          <w:rFonts w:ascii="Arial" w:eastAsia="Times New Roman" w:hAnsi="Arial" w:cs="Arial"/>
          <w:sz w:val="20"/>
          <w:szCs w:val="20"/>
          <w:lang w:eastAsia="fr-FR"/>
        </w:rPr>
        <w:t xml:space="preserve"> Après un traumatisme </w:t>
      </w:r>
      <w:r>
        <w:rPr>
          <w:rFonts w:ascii="Arial" w:eastAsia="Times New Roman" w:hAnsi="Arial" w:cs="Arial"/>
          <w:sz w:val="20"/>
          <w:szCs w:val="20"/>
          <w:lang w:eastAsia="fr-FR"/>
        </w:rPr>
        <w:t>ou une perte de</w:t>
      </w:r>
      <w:r w:rsidRPr="00E616DE">
        <w:rPr>
          <w:rFonts w:ascii="Arial" w:eastAsia="Times New Roman" w:hAnsi="Arial" w:cs="Arial"/>
          <w:sz w:val="20"/>
          <w:szCs w:val="20"/>
          <w:lang w:eastAsia="fr-FR"/>
        </w:rPr>
        <w:t xml:space="preserve"> dents, </w:t>
      </w:r>
      <w:r>
        <w:rPr>
          <w:rFonts w:ascii="Arial" w:eastAsia="Times New Roman" w:hAnsi="Arial" w:cs="Arial"/>
          <w:sz w:val="20"/>
          <w:szCs w:val="20"/>
          <w:lang w:eastAsia="fr-FR"/>
        </w:rPr>
        <w:t>l’</w:t>
      </w:r>
      <w:r w:rsidR="00C72667">
        <w:rPr>
          <w:rFonts w:ascii="Arial" w:eastAsia="Times New Roman" w:hAnsi="Arial" w:cs="Arial"/>
          <w:sz w:val="20"/>
          <w:szCs w:val="20"/>
          <w:lang w:eastAsia="fr-FR"/>
        </w:rPr>
        <w:t>augmentation osseuse avec un</w:t>
      </w:r>
      <w:r w:rsidRPr="00E616DE">
        <w:rPr>
          <w:rFonts w:ascii="Arial" w:eastAsia="Times New Roman" w:hAnsi="Arial" w:cs="Arial"/>
          <w:sz w:val="20"/>
          <w:szCs w:val="20"/>
          <w:lang w:eastAsia="fr-FR"/>
        </w:rPr>
        <w:t xml:space="preserve"> greffon os</w:t>
      </w:r>
      <w:r>
        <w:rPr>
          <w:rFonts w:ascii="Arial" w:eastAsia="Times New Roman" w:hAnsi="Arial" w:cs="Arial"/>
          <w:sz w:val="20"/>
          <w:szCs w:val="20"/>
          <w:lang w:eastAsia="fr-FR"/>
        </w:rPr>
        <w:t>seux ou un matériau de combl</w:t>
      </w:r>
      <w:r w:rsidRPr="00E616DE">
        <w:rPr>
          <w:rFonts w:ascii="Arial" w:eastAsia="Times New Roman" w:hAnsi="Arial" w:cs="Arial"/>
          <w:sz w:val="20"/>
          <w:szCs w:val="20"/>
          <w:lang w:eastAsia="fr-FR"/>
        </w:rPr>
        <w:t>ement osseux</w:t>
      </w:r>
      <w:r>
        <w:rPr>
          <w:rFonts w:ascii="Arial" w:eastAsia="Times New Roman" w:hAnsi="Arial" w:cs="Arial"/>
          <w:sz w:val="20"/>
          <w:szCs w:val="20"/>
          <w:lang w:eastAsia="fr-FR"/>
        </w:rPr>
        <w:t xml:space="preserve"> est parfois nécessaire avant la pose d’un </w:t>
      </w:r>
      <w:r w:rsidRPr="00E616DE">
        <w:rPr>
          <w:rFonts w:ascii="Arial" w:eastAsia="Times New Roman" w:hAnsi="Arial" w:cs="Arial"/>
          <w:sz w:val="20"/>
          <w:szCs w:val="20"/>
          <w:lang w:eastAsia="fr-FR"/>
        </w:rPr>
        <w:t xml:space="preserve">implant. </w:t>
      </w:r>
      <w:r w:rsidRPr="00E616DE">
        <w:rPr>
          <w:rFonts w:ascii="Arial" w:eastAsia="Times New Roman" w:hAnsi="Arial" w:cs="Arial"/>
          <w:vanish/>
          <w:sz w:val="20"/>
          <w:szCs w:val="20"/>
          <w:lang w:eastAsia="fr-FR"/>
        </w:rPr>
        <w:t>The ideal bone replacement material has not yet been characterized.</w:t>
      </w:r>
      <w:r w:rsidRPr="00E616DE">
        <w:rPr>
          <w:rFonts w:ascii="Arial" w:eastAsia="Times New Roman" w:hAnsi="Arial" w:cs="Arial"/>
          <w:sz w:val="20"/>
          <w:szCs w:val="20"/>
          <w:lang w:eastAsia="fr-FR"/>
        </w:rPr>
        <w:t xml:space="preserve"> Le matériau de </w:t>
      </w:r>
      <w:r>
        <w:rPr>
          <w:rFonts w:ascii="Arial" w:eastAsia="Times New Roman" w:hAnsi="Arial" w:cs="Arial"/>
          <w:sz w:val="20"/>
          <w:szCs w:val="20"/>
          <w:lang w:eastAsia="fr-FR"/>
        </w:rPr>
        <w:t>remplacement</w:t>
      </w:r>
      <w:r w:rsidRPr="00E616DE">
        <w:rPr>
          <w:rFonts w:ascii="Arial" w:eastAsia="Times New Roman" w:hAnsi="Arial" w:cs="Arial"/>
          <w:sz w:val="20"/>
          <w:szCs w:val="20"/>
          <w:lang w:eastAsia="fr-FR"/>
        </w:rPr>
        <w:t xml:space="preserve"> osseux idéal n'a pas encore été caractérisé. </w:t>
      </w:r>
      <w:r>
        <w:rPr>
          <w:rFonts w:ascii="Arial" w:eastAsia="Times New Roman" w:hAnsi="Arial" w:cs="Arial"/>
          <w:sz w:val="20"/>
          <w:szCs w:val="20"/>
          <w:lang w:eastAsia="fr-FR"/>
        </w:rPr>
        <w:t>Il est bien connu que la d</w:t>
      </w:r>
      <w:r w:rsidRPr="00E616DE">
        <w:rPr>
          <w:rFonts w:ascii="Arial" w:eastAsia="Times New Roman" w:hAnsi="Arial" w:cs="Arial"/>
          <w:vanish/>
          <w:sz w:val="20"/>
          <w:szCs w:val="20"/>
          <w:lang w:eastAsia="fr-FR"/>
        </w:rPr>
        <w:t>Dentin is known to undergo ankylosis and replacement resorption after replantation of teeth.</w:t>
      </w:r>
      <w:r w:rsidRPr="00E616DE">
        <w:rPr>
          <w:rFonts w:ascii="Arial" w:eastAsia="Times New Roman" w:hAnsi="Arial" w:cs="Arial"/>
          <w:sz w:val="20"/>
          <w:szCs w:val="20"/>
          <w:lang w:eastAsia="fr-FR"/>
        </w:rPr>
        <w:t xml:space="preserve">entine </w:t>
      </w:r>
      <w:r>
        <w:rPr>
          <w:rFonts w:ascii="Arial" w:eastAsia="Times New Roman" w:hAnsi="Arial" w:cs="Arial"/>
          <w:sz w:val="20"/>
          <w:szCs w:val="20"/>
          <w:lang w:eastAsia="fr-FR"/>
        </w:rPr>
        <w:t>subit une ankylose et une</w:t>
      </w:r>
      <w:r w:rsidRPr="00E616DE">
        <w:rPr>
          <w:rFonts w:ascii="Arial" w:eastAsia="Times New Roman" w:hAnsi="Arial" w:cs="Arial"/>
          <w:sz w:val="20"/>
          <w:szCs w:val="20"/>
          <w:lang w:eastAsia="fr-FR"/>
        </w:rPr>
        <w:t xml:space="preserve"> résorption </w:t>
      </w:r>
      <w:r>
        <w:rPr>
          <w:rFonts w:ascii="Arial" w:eastAsia="Times New Roman" w:hAnsi="Arial" w:cs="Arial"/>
          <w:sz w:val="20"/>
          <w:szCs w:val="20"/>
          <w:lang w:eastAsia="fr-FR"/>
        </w:rPr>
        <w:t xml:space="preserve">conduisant </w:t>
      </w:r>
      <w:r w:rsidR="00C72667">
        <w:rPr>
          <w:rFonts w:ascii="Arial" w:eastAsia="Times New Roman" w:hAnsi="Arial" w:cs="Arial"/>
          <w:sz w:val="20"/>
          <w:szCs w:val="20"/>
          <w:lang w:eastAsia="fr-FR"/>
        </w:rPr>
        <w:t xml:space="preserve">au </w:t>
      </w:r>
      <w:r w:rsidRPr="00E616DE">
        <w:rPr>
          <w:rFonts w:ascii="Arial" w:eastAsia="Times New Roman" w:hAnsi="Arial" w:cs="Arial"/>
          <w:sz w:val="20"/>
          <w:szCs w:val="20"/>
          <w:lang w:eastAsia="fr-FR"/>
        </w:rPr>
        <w:t xml:space="preserve">remplacement </w:t>
      </w:r>
      <w:r w:rsidR="00190562">
        <w:rPr>
          <w:rFonts w:ascii="Arial" w:eastAsia="Times New Roman" w:hAnsi="Arial" w:cs="Arial"/>
          <w:sz w:val="20"/>
          <w:szCs w:val="20"/>
          <w:lang w:eastAsia="fr-FR"/>
        </w:rPr>
        <w:t xml:space="preserve">osseux </w:t>
      </w:r>
      <w:r w:rsidRPr="00E616DE">
        <w:rPr>
          <w:rFonts w:ascii="Arial" w:eastAsia="Times New Roman" w:hAnsi="Arial" w:cs="Arial"/>
          <w:sz w:val="20"/>
          <w:szCs w:val="20"/>
          <w:lang w:eastAsia="fr-FR"/>
        </w:rPr>
        <w:t xml:space="preserve">après la réimplantation de dents. </w:t>
      </w:r>
      <w:r>
        <w:rPr>
          <w:rFonts w:ascii="Arial" w:eastAsia="Times New Roman" w:hAnsi="Arial" w:cs="Arial"/>
          <w:sz w:val="20"/>
          <w:szCs w:val="20"/>
          <w:lang w:eastAsia="fr-FR"/>
        </w:rPr>
        <w:t xml:space="preserve">La </w:t>
      </w:r>
      <w:r w:rsidRPr="00E616DE">
        <w:rPr>
          <w:rFonts w:ascii="Arial" w:eastAsia="Times New Roman" w:hAnsi="Arial" w:cs="Arial"/>
          <w:vanish/>
          <w:sz w:val="20"/>
          <w:szCs w:val="20"/>
          <w:lang w:eastAsia="fr-FR"/>
        </w:rPr>
        <w:t>Dentin has also been shown to contain bone morphogenic protein.</w:t>
      </w:r>
      <w:r w:rsidRPr="00E616DE">
        <w:rPr>
          <w:rFonts w:ascii="Arial" w:eastAsia="Times New Roman" w:hAnsi="Arial" w:cs="Arial"/>
          <w:sz w:val="20"/>
          <w:szCs w:val="20"/>
          <w:lang w:eastAsia="fr-FR"/>
        </w:rPr>
        <w:t xml:space="preserve"> </w:t>
      </w:r>
      <w:r>
        <w:rPr>
          <w:rFonts w:ascii="Arial" w:eastAsia="Times New Roman" w:hAnsi="Arial" w:cs="Arial"/>
          <w:sz w:val="20"/>
          <w:szCs w:val="20"/>
          <w:lang w:eastAsia="fr-FR"/>
        </w:rPr>
        <w:t>d</w:t>
      </w:r>
      <w:r w:rsidRPr="00E616DE">
        <w:rPr>
          <w:rFonts w:ascii="Arial" w:eastAsia="Times New Roman" w:hAnsi="Arial" w:cs="Arial"/>
          <w:sz w:val="20"/>
          <w:szCs w:val="20"/>
          <w:lang w:eastAsia="fr-FR"/>
        </w:rPr>
        <w:t xml:space="preserve">entine </w:t>
      </w:r>
      <w:r w:rsidR="00190562" w:rsidRPr="00E616DE">
        <w:rPr>
          <w:rFonts w:ascii="Arial" w:eastAsia="Times New Roman" w:hAnsi="Arial" w:cs="Arial"/>
          <w:sz w:val="20"/>
          <w:szCs w:val="20"/>
          <w:lang w:eastAsia="fr-FR"/>
        </w:rPr>
        <w:t>cont</w:t>
      </w:r>
      <w:r w:rsidR="00190562">
        <w:rPr>
          <w:rFonts w:ascii="Arial" w:eastAsia="Times New Roman" w:hAnsi="Arial" w:cs="Arial"/>
          <w:sz w:val="20"/>
          <w:szCs w:val="20"/>
          <w:lang w:eastAsia="fr-FR"/>
        </w:rPr>
        <w:t>i</w:t>
      </w:r>
      <w:r w:rsidR="00190562" w:rsidRPr="00E616DE">
        <w:rPr>
          <w:rFonts w:ascii="Arial" w:eastAsia="Times New Roman" w:hAnsi="Arial" w:cs="Arial"/>
          <w:sz w:val="20"/>
          <w:szCs w:val="20"/>
          <w:lang w:eastAsia="fr-FR"/>
        </w:rPr>
        <w:t>e</w:t>
      </w:r>
      <w:r w:rsidR="00190562">
        <w:rPr>
          <w:rFonts w:ascii="Arial" w:eastAsia="Times New Roman" w:hAnsi="Arial" w:cs="Arial"/>
          <w:sz w:val="20"/>
          <w:szCs w:val="20"/>
          <w:lang w:eastAsia="fr-FR"/>
        </w:rPr>
        <w:t>nt des</w:t>
      </w:r>
      <w:r w:rsidRPr="00E616DE">
        <w:rPr>
          <w:rFonts w:ascii="Arial" w:eastAsia="Times New Roman" w:hAnsi="Arial" w:cs="Arial"/>
          <w:sz w:val="20"/>
          <w:szCs w:val="20"/>
          <w:lang w:eastAsia="fr-FR"/>
        </w:rPr>
        <w:t xml:space="preserve"> protéine</w:t>
      </w:r>
      <w:r w:rsidR="00190562">
        <w:rPr>
          <w:rFonts w:ascii="Arial" w:eastAsia="Times New Roman" w:hAnsi="Arial" w:cs="Arial"/>
          <w:sz w:val="20"/>
          <w:szCs w:val="20"/>
          <w:lang w:eastAsia="fr-FR"/>
        </w:rPr>
        <w:t>s</w:t>
      </w:r>
      <w:r w:rsidRPr="00E616DE">
        <w:rPr>
          <w:rFonts w:ascii="Arial" w:eastAsia="Times New Roman" w:hAnsi="Arial" w:cs="Arial"/>
          <w:sz w:val="20"/>
          <w:szCs w:val="20"/>
          <w:lang w:eastAsia="fr-FR"/>
        </w:rPr>
        <w:t xml:space="preserve"> </w:t>
      </w:r>
      <w:r w:rsidR="00190562">
        <w:rPr>
          <w:rFonts w:ascii="Arial" w:eastAsia="Times New Roman" w:hAnsi="Arial" w:cs="Arial"/>
          <w:sz w:val="20"/>
          <w:szCs w:val="20"/>
          <w:lang w:eastAsia="fr-FR"/>
        </w:rPr>
        <w:t>inductrices de l’os</w:t>
      </w:r>
      <w:r w:rsidRPr="00E616DE">
        <w:rPr>
          <w:rFonts w:ascii="Arial" w:eastAsia="Times New Roman" w:hAnsi="Arial" w:cs="Arial"/>
          <w:sz w:val="20"/>
          <w:szCs w:val="20"/>
          <w:lang w:eastAsia="fr-FR"/>
        </w:rPr>
        <w:t xml:space="preserve">. </w:t>
      </w:r>
      <w:r w:rsidRPr="00E616DE">
        <w:rPr>
          <w:rFonts w:ascii="Arial" w:eastAsia="Times New Roman" w:hAnsi="Arial" w:cs="Arial"/>
          <w:vanish/>
          <w:sz w:val="20"/>
          <w:szCs w:val="20"/>
          <w:lang w:eastAsia="fr-FR"/>
        </w:rPr>
        <w:t>These properties may possibly be used making dentin an alternative or supplement to bone grafting to defect areas prior to treatment with osseointegrated implants.</w:t>
      </w:r>
      <w:r w:rsidRPr="00E616DE">
        <w:rPr>
          <w:rFonts w:ascii="Arial" w:eastAsia="Times New Roman" w:hAnsi="Arial" w:cs="Arial"/>
          <w:sz w:val="20"/>
          <w:szCs w:val="20"/>
          <w:lang w:eastAsia="fr-FR"/>
        </w:rPr>
        <w:t xml:space="preserve"> Ces propriétés peuvent éventuellement être utilisé</w:t>
      </w:r>
      <w:r w:rsidR="00A50E8C">
        <w:rPr>
          <w:rFonts w:ascii="Arial" w:eastAsia="Times New Roman" w:hAnsi="Arial" w:cs="Arial"/>
          <w:sz w:val="20"/>
          <w:szCs w:val="20"/>
          <w:lang w:eastAsia="fr-FR"/>
        </w:rPr>
        <w:t>e</w:t>
      </w:r>
      <w:r w:rsidRPr="00E616DE">
        <w:rPr>
          <w:rFonts w:ascii="Arial" w:eastAsia="Times New Roman" w:hAnsi="Arial" w:cs="Arial"/>
          <w:sz w:val="20"/>
          <w:szCs w:val="20"/>
          <w:lang w:eastAsia="fr-FR"/>
        </w:rPr>
        <w:t>s</w:t>
      </w:r>
      <w:r w:rsidR="00DF3972">
        <w:rPr>
          <w:rFonts w:ascii="Arial" w:eastAsia="Times New Roman" w:hAnsi="Arial" w:cs="Arial"/>
          <w:sz w:val="20"/>
          <w:szCs w:val="20"/>
          <w:lang w:eastAsia="fr-FR"/>
        </w:rPr>
        <w:t xml:space="preserve"> pour</w:t>
      </w:r>
      <w:r w:rsidRPr="00E616DE">
        <w:rPr>
          <w:rFonts w:ascii="Arial" w:eastAsia="Times New Roman" w:hAnsi="Arial" w:cs="Arial"/>
          <w:sz w:val="20"/>
          <w:szCs w:val="20"/>
          <w:lang w:eastAsia="fr-FR"/>
        </w:rPr>
        <w:t xml:space="preserve"> faire </w:t>
      </w:r>
      <w:r w:rsidR="00190562">
        <w:rPr>
          <w:rFonts w:ascii="Arial" w:eastAsia="Times New Roman" w:hAnsi="Arial" w:cs="Arial"/>
          <w:sz w:val="20"/>
          <w:szCs w:val="20"/>
          <w:lang w:eastAsia="fr-FR"/>
        </w:rPr>
        <w:t xml:space="preserve">de la </w:t>
      </w:r>
      <w:r w:rsidRPr="00E616DE">
        <w:rPr>
          <w:rFonts w:ascii="Arial" w:eastAsia="Times New Roman" w:hAnsi="Arial" w:cs="Arial"/>
          <w:sz w:val="20"/>
          <w:szCs w:val="20"/>
          <w:lang w:eastAsia="fr-FR"/>
        </w:rPr>
        <w:t>dentine une alternative ou un complément à une gr</w:t>
      </w:r>
      <w:r w:rsidR="00DF3972">
        <w:rPr>
          <w:rFonts w:ascii="Arial" w:eastAsia="Times New Roman" w:hAnsi="Arial" w:cs="Arial"/>
          <w:sz w:val="20"/>
          <w:szCs w:val="20"/>
          <w:lang w:eastAsia="fr-FR"/>
        </w:rPr>
        <w:t>effe osseuse avant un</w:t>
      </w:r>
      <w:r w:rsidRPr="00E616DE">
        <w:rPr>
          <w:rFonts w:ascii="Arial" w:eastAsia="Times New Roman" w:hAnsi="Arial" w:cs="Arial"/>
          <w:sz w:val="20"/>
          <w:szCs w:val="20"/>
          <w:lang w:eastAsia="fr-FR"/>
        </w:rPr>
        <w:t xml:space="preserve"> traitement avec des implants ostéo-intégrés. </w:t>
      </w:r>
      <w:r w:rsidRPr="00E616DE">
        <w:rPr>
          <w:rFonts w:ascii="Arial" w:eastAsia="Times New Roman" w:hAnsi="Arial" w:cs="Arial"/>
          <w:vanish/>
          <w:sz w:val="20"/>
          <w:szCs w:val="20"/>
          <w:lang w:eastAsia="fr-FR"/>
        </w:rPr>
        <w:t>The aim of this study was to investigate if dentin is ankylosed and replaced by newly formed bone when transplanted to bone defects.</w:t>
      </w:r>
      <w:r w:rsidRPr="00E616DE">
        <w:rPr>
          <w:rFonts w:ascii="Arial" w:eastAsia="Times New Roman" w:hAnsi="Arial" w:cs="Arial"/>
          <w:sz w:val="20"/>
          <w:szCs w:val="20"/>
          <w:lang w:eastAsia="fr-FR"/>
        </w:rPr>
        <w:t xml:space="preserve"> </w:t>
      </w:r>
      <w:r w:rsidR="00190562" w:rsidRPr="00DF3972">
        <w:rPr>
          <w:rFonts w:ascii="Arial" w:eastAsia="Times New Roman" w:hAnsi="Arial" w:cs="Arial"/>
          <w:b/>
          <w:sz w:val="20"/>
          <w:szCs w:val="20"/>
          <w:lang w:eastAsia="fr-FR"/>
        </w:rPr>
        <w:t>Le but de cette étude es</w:t>
      </w:r>
      <w:r w:rsidRPr="00DF3972">
        <w:rPr>
          <w:rFonts w:ascii="Arial" w:eastAsia="Times New Roman" w:hAnsi="Arial" w:cs="Arial"/>
          <w:b/>
          <w:sz w:val="20"/>
          <w:szCs w:val="20"/>
          <w:lang w:eastAsia="fr-FR"/>
        </w:rPr>
        <w:t>t d'examiner si la dentine est ankylosé</w:t>
      </w:r>
      <w:r w:rsidR="00190562" w:rsidRPr="00DF3972">
        <w:rPr>
          <w:rFonts w:ascii="Arial" w:eastAsia="Times New Roman" w:hAnsi="Arial" w:cs="Arial"/>
          <w:b/>
          <w:sz w:val="20"/>
          <w:szCs w:val="20"/>
          <w:lang w:eastAsia="fr-FR"/>
        </w:rPr>
        <w:t>e</w:t>
      </w:r>
      <w:r w:rsidRPr="00DF3972">
        <w:rPr>
          <w:rFonts w:ascii="Arial" w:eastAsia="Times New Roman" w:hAnsi="Arial" w:cs="Arial"/>
          <w:b/>
          <w:sz w:val="20"/>
          <w:szCs w:val="20"/>
          <w:lang w:eastAsia="fr-FR"/>
        </w:rPr>
        <w:t xml:space="preserve"> et remplacé</w:t>
      </w:r>
      <w:r w:rsidR="00190562" w:rsidRPr="00DF3972">
        <w:rPr>
          <w:rFonts w:ascii="Arial" w:eastAsia="Times New Roman" w:hAnsi="Arial" w:cs="Arial"/>
          <w:b/>
          <w:sz w:val="20"/>
          <w:szCs w:val="20"/>
          <w:lang w:eastAsia="fr-FR"/>
        </w:rPr>
        <w:t>e</w:t>
      </w:r>
      <w:r w:rsidRPr="00DF3972">
        <w:rPr>
          <w:rFonts w:ascii="Arial" w:eastAsia="Times New Roman" w:hAnsi="Arial" w:cs="Arial"/>
          <w:b/>
          <w:sz w:val="20"/>
          <w:szCs w:val="20"/>
          <w:lang w:eastAsia="fr-FR"/>
        </w:rPr>
        <w:t xml:space="preserve"> par de l'os nouvellement formé lors</w:t>
      </w:r>
      <w:r w:rsidR="00190562" w:rsidRPr="00DF3972">
        <w:rPr>
          <w:rFonts w:ascii="Arial" w:eastAsia="Times New Roman" w:hAnsi="Arial" w:cs="Arial"/>
          <w:b/>
          <w:sz w:val="20"/>
          <w:szCs w:val="20"/>
          <w:lang w:eastAsia="fr-FR"/>
        </w:rPr>
        <w:t xml:space="preserve">qu’elle est </w:t>
      </w:r>
      <w:r w:rsidRPr="00DF3972">
        <w:rPr>
          <w:rFonts w:ascii="Arial" w:eastAsia="Times New Roman" w:hAnsi="Arial" w:cs="Arial"/>
          <w:b/>
          <w:sz w:val="20"/>
          <w:szCs w:val="20"/>
          <w:lang w:eastAsia="fr-FR"/>
        </w:rPr>
        <w:t>transplant</w:t>
      </w:r>
      <w:r w:rsidR="00190562" w:rsidRPr="00DF3972">
        <w:rPr>
          <w:rFonts w:ascii="Arial" w:eastAsia="Times New Roman" w:hAnsi="Arial" w:cs="Arial"/>
          <w:b/>
          <w:sz w:val="20"/>
          <w:szCs w:val="20"/>
          <w:lang w:eastAsia="fr-FR"/>
        </w:rPr>
        <w:t>ée dans des</w:t>
      </w:r>
      <w:r w:rsidRPr="00DF3972">
        <w:rPr>
          <w:rFonts w:ascii="Arial" w:eastAsia="Times New Roman" w:hAnsi="Arial" w:cs="Arial"/>
          <w:b/>
          <w:sz w:val="20"/>
          <w:szCs w:val="20"/>
          <w:lang w:eastAsia="fr-FR"/>
        </w:rPr>
        <w:t xml:space="preserve"> défauts osseux</w:t>
      </w:r>
      <w:r w:rsidRPr="00E616DE">
        <w:rPr>
          <w:rFonts w:ascii="Arial" w:eastAsia="Times New Roman" w:hAnsi="Arial" w:cs="Arial"/>
          <w:sz w:val="20"/>
          <w:szCs w:val="20"/>
          <w:lang w:eastAsia="fr-FR"/>
        </w:rPr>
        <w:t xml:space="preserve">. </w:t>
      </w:r>
    </w:p>
    <w:p w:rsidR="00E616DE" w:rsidRPr="001779B0" w:rsidRDefault="00E616DE" w:rsidP="00DF3972">
      <w:pPr>
        <w:shd w:val="clear" w:color="auto" w:fill="FFFFFF"/>
        <w:spacing w:after="0" w:line="276" w:lineRule="auto"/>
        <w:jc w:val="both"/>
        <w:outlineLvl w:val="3"/>
        <w:rPr>
          <w:rFonts w:ascii="Arial" w:eastAsia="Times New Roman" w:hAnsi="Arial" w:cs="Arial"/>
          <w:b/>
          <w:bCs/>
          <w:color w:val="59331F"/>
          <w:sz w:val="20"/>
          <w:szCs w:val="20"/>
          <w:lang w:eastAsia="fr-FR"/>
        </w:rPr>
      </w:pPr>
    </w:p>
    <w:p w:rsidR="00E616DE" w:rsidRPr="00E616DE" w:rsidRDefault="00E616DE" w:rsidP="00DF3972">
      <w:pPr>
        <w:shd w:val="clear" w:color="auto" w:fill="FFFFFF"/>
        <w:spacing w:after="0" w:line="276" w:lineRule="auto"/>
        <w:jc w:val="both"/>
        <w:outlineLvl w:val="3"/>
        <w:rPr>
          <w:rFonts w:ascii="Arial" w:eastAsia="Times New Roman" w:hAnsi="Arial" w:cs="Arial"/>
          <w:b/>
          <w:bCs/>
          <w:color w:val="59331F"/>
          <w:sz w:val="20"/>
          <w:szCs w:val="20"/>
          <w:lang w:eastAsia="fr-FR"/>
        </w:rPr>
      </w:pPr>
      <w:r w:rsidRPr="00190562">
        <w:rPr>
          <w:rFonts w:ascii="Arial" w:eastAsia="Times New Roman" w:hAnsi="Arial" w:cs="Arial"/>
          <w:b/>
          <w:bCs/>
          <w:vanish/>
          <w:color w:val="59331F"/>
          <w:sz w:val="20"/>
          <w:szCs w:val="20"/>
          <w:lang w:eastAsia="fr-FR"/>
        </w:rPr>
        <w:t>MATERIALS AND METHODS:</w:t>
      </w:r>
      <w:r w:rsidRPr="00E616DE">
        <w:rPr>
          <w:rFonts w:ascii="Arial" w:eastAsia="Times New Roman" w:hAnsi="Arial" w:cs="Arial"/>
          <w:b/>
          <w:bCs/>
          <w:color w:val="59331F"/>
          <w:sz w:val="20"/>
          <w:szCs w:val="20"/>
          <w:lang w:eastAsia="fr-FR"/>
        </w:rPr>
        <w:t xml:space="preserve">MATÉRIEL ET MÉTHODES: </w:t>
      </w:r>
    </w:p>
    <w:p w:rsidR="00E616DE" w:rsidRPr="00E616DE" w:rsidRDefault="00E616DE" w:rsidP="00DF3972">
      <w:pPr>
        <w:shd w:val="clear" w:color="auto" w:fill="FFFFFF"/>
        <w:spacing w:after="0" w:line="276" w:lineRule="auto"/>
        <w:jc w:val="both"/>
        <w:rPr>
          <w:rFonts w:ascii="Arial" w:eastAsia="Times New Roman" w:hAnsi="Arial" w:cs="Arial"/>
          <w:sz w:val="20"/>
          <w:szCs w:val="20"/>
          <w:lang w:eastAsia="fr-FR"/>
        </w:rPr>
      </w:pPr>
      <w:r w:rsidRPr="00E616DE">
        <w:rPr>
          <w:rFonts w:ascii="Arial" w:eastAsia="Times New Roman" w:hAnsi="Arial" w:cs="Arial"/>
          <w:vanish/>
          <w:sz w:val="20"/>
          <w:szCs w:val="20"/>
          <w:lang w:eastAsia="fr-FR"/>
        </w:rPr>
        <w:t>Ten New Zealand rabbits were used for the experiment.</w:t>
      </w:r>
      <w:r w:rsidRPr="00E616DE">
        <w:rPr>
          <w:rFonts w:ascii="Arial" w:eastAsia="Times New Roman" w:hAnsi="Arial" w:cs="Arial"/>
          <w:sz w:val="20"/>
          <w:szCs w:val="20"/>
          <w:lang w:eastAsia="fr-FR"/>
        </w:rPr>
        <w:t xml:space="preserve">Dix lapins de Nouvelle Zélande ont été utilisés pour l'expérience. </w:t>
      </w:r>
      <w:r w:rsidRPr="00E616DE">
        <w:rPr>
          <w:rFonts w:ascii="Arial" w:eastAsia="Times New Roman" w:hAnsi="Arial" w:cs="Arial"/>
          <w:vanish/>
          <w:sz w:val="20"/>
          <w:szCs w:val="20"/>
          <w:lang w:eastAsia="fr-FR"/>
        </w:rPr>
        <w:t>The rabbits were subjected to surgical exposure and preparation of bone cavities in the tibia bilaterally.</w:t>
      </w:r>
      <w:r w:rsidRPr="00E616DE">
        <w:rPr>
          <w:rFonts w:ascii="Arial" w:eastAsia="Times New Roman" w:hAnsi="Arial" w:cs="Arial"/>
          <w:sz w:val="20"/>
          <w:szCs w:val="20"/>
          <w:lang w:eastAsia="fr-FR"/>
        </w:rPr>
        <w:t xml:space="preserve"> Les lapins ont été </w:t>
      </w:r>
      <w:r w:rsidR="00190562">
        <w:rPr>
          <w:rFonts w:ascii="Arial" w:eastAsia="Times New Roman" w:hAnsi="Arial" w:cs="Arial"/>
          <w:sz w:val="20"/>
          <w:szCs w:val="20"/>
          <w:lang w:eastAsia="fr-FR"/>
        </w:rPr>
        <w:t xml:space="preserve">opérés </w:t>
      </w:r>
      <w:r w:rsidRPr="00E616DE">
        <w:rPr>
          <w:rFonts w:ascii="Arial" w:eastAsia="Times New Roman" w:hAnsi="Arial" w:cs="Arial"/>
          <w:sz w:val="20"/>
          <w:szCs w:val="20"/>
          <w:lang w:eastAsia="fr-FR"/>
        </w:rPr>
        <w:t xml:space="preserve">et </w:t>
      </w:r>
      <w:r w:rsidR="00190562">
        <w:rPr>
          <w:rFonts w:ascii="Arial" w:eastAsia="Times New Roman" w:hAnsi="Arial" w:cs="Arial"/>
          <w:sz w:val="20"/>
          <w:szCs w:val="20"/>
          <w:lang w:eastAsia="fr-FR"/>
        </w:rPr>
        <w:t xml:space="preserve">des </w:t>
      </w:r>
      <w:r w:rsidR="00190562" w:rsidRPr="00E616DE">
        <w:rPr>
          <w:rFonts w:ascii="Arial" w:eastAsia="Times New Roman" w:hAnsi="Arial" w:cs="Arial"/>
          <w:sz w:val="20"/>
          <w:szCs w:val="20"/>
          <w:lang w:eastAsia="fr-FR"/>
        </w:rPr>
        <w:t>cavités osseuses</w:t>
      </w:r>
      <w:r w:rsidR="00190562">
        <w:rPr>
          <w:rFonts w:ascii="Arial" w:eastAsia="Times New Roman" w:hAnsi="Arial" w:cs="Arial"/>
          <w:sz w:val="20"/>
          <w:szCs w:val="20"/>
          <w:lang w:eastAsia="fr-FR"/>
        </w:rPr>
        <w:t xml:space="preserve"> ont été </w:t>
      </w:r>
      <w:r w:rsidRPr="00E616DE">
        <w:rPr>
          <w:rFonts w:ascii="Arial" w:eastAsia="Times New Roman" w:hAnsi="Arial" w:cs="Arial"/>
          <w:sz w:val="20"/>
          <w:szCs w:val="20"/>
          <w:lang w:eastAsia="fr-FR"/>
        </w:rPr>
        <w:t>prépar</w:t>
      </w:r>
      <w:r w:rsidR="00190562">
        <w:rPr>
          <w:rFonts w:ascii="Arial" w:eastAsia="Times New Roman" w:hAnsi="Arial" w:cs="Arial"/>
          <w:sz w:val="20"/>
          <w:szCs w:val="20"/>
          <w:lang w:eastAsia="fr-FR"/>
        </w:rPr>
        <w:t xml:space="preserve">ées </w:t>
      </w:r>
      <w:r w:rsidRPr="00E616DE">
        <w:rPr>
          <w:rFonts w:ascii="Arial" w:eastAsia="Times New Roman" w:hAnsi="Arial" w:cs="Arial"/>
          <w:sz w:val="20"/>
          <w:szCs w:val="20"/>
          <w:lang w:eastAsia="fr-FR"/>
        </w:rPr>
        <w:t xml:space="preserve">dans le tibia de manière bilatérale. </w:t>
      </w:r>
      <w:r w:rsidR="00190562">
        <w:rPr>
          <w:rFonts w:ascii="Arial" w:eastAsia="Times New Roman" w:hAnsi="Arial" w:cs="Arial"/>
          <w:sz w:val="20"/>
          <w:szCs w:val="20"/>
          <w:lang w:eastAsia="fr-FR"/>
        </w:rPr>
        <w:t>Des</w:t>
      </w:r>
      <w:r w:rsidRPr="00E616DE">
        <w:rPr>
          <w:rFonts w:ascii="Arial" w:eastAsia="Times New Roman" w:hAnsi="Arial" w:cs="Arial"/>
          <w:vanish/>
          <w:sz w:val="20"/>
          <w:szCs w:val="20"/>
          <w:lang w:eastAsia="fr-FR"/>
        </w:rPr>
        <w:t>Dentin blocks from human premolars extracted for orthodontic reasons were used as grafts.</w:t>
      </w:r>
      <w:r w:rsidR="00190562">
        <w:rPr>
          <w:rFonts w:ascii="Arial" w:eastAsia="Times New Roman" w:hAnsi="Arial" w:cs="Arial"/>
          <w:sz w:val="20"/>
          <w:szCs w:val="20"/>
          <w:lang w:eastAsia="fr-FR"/>
        </w:rPr>
        <w:t xml:space="preserve"> fragment</w:t>
      </w:r>
      <w:r w:rsidRPr="00E616DE">
        <w:rPr>
          <w:rFonts w:ascii="Arial" w:eastAsia="Times New Roman" w:hAnsi="Arial" w:cs="Arial"/>
          <w:sz w:val="20"/>
          <w:szCs w:val="20"/>
          <w:lang w:eastAsia="fr-FR"/>
        </w:rPr>
        <w:t xml:space="preserve">s de dentine de prémolaires humaines extraites pour des raisons orthodontiques ont été utilisés comme greffons. </w:t>
      </w:r>
      <w:r w:rsidRPr="00E616DE">
        <w:rPr>
          <w:rFonts w:ascii="Arial" w:eastAsia="Times New Roman" w:hAnsi="Arial" w:cs="Arial"/>
          <w:vanish/>
          <w:sz w:val="20"/>
          <w:szCs w:val="20"/>
          <w:lang w:eastAsia="fr-FR"/>
        </w:rPr>
        <w:t>Dentin blocks were inserted in the cavities penetrating into the marrow space in 16 tibias.</w:t>
      </w:r>
      <w:r w:rsidRPr="00E616DE">
        <w:rPr>
          <w:rFonts w:ascii="Arial" w:eastAsia="Times New Roman" w:hAnsi="Arial" w:cs="Arial"/>
          <w:sz w:val="20"/>
          <w:szCs w:val="20"/>
          <w:lang w:eastAsia="fr-FR"/>
        </w:rPr>
        <w:t xml:space="preserve"> </w:t>
      </w:r>
      <w:r w:rsidR="00190562">
        <w:rPr>
          <w:rFonts w:ascii="Arial" w:eastAsia="Times New Roman" w:hAnsi="Arial" w:cs="Arial"/>
          <w:sz w:val="20"/>
          <w:szCs w:val="20"/>
          <w:lang w:eastAsia="fr-FR"/>
        </w:rPr>
        <w:t>Les fragment</w:t>
      </w:r>
      <w:r w:rsidR="00190562" w:rsidRPr="00E616DE">
        <w:rPr>
          <w:rFonts w:ascii="Arial" w:eastAsia="Times New Roman" w:hAnsi="Arial" w:cs="Arial"/>
          <w:sz w:val="20"/>
          <w:szCs w:val="20"/>
          <w:lang w:eastAsia="fr-FR"/>
        </w:rPr>
        <w:t>s</w:t>
      </w:r>
      <w:r w:rsidRPr="00E616DE">
        <w:rPr>
          <w:rFonts w:ascii="Arial" w:eastAsia="Times New Roman" w:hAnsi="Arial" w:cs="Arial"/>
          <w:sz w:val="20"/>
          <w:szCs w:val="20"/>
          <w:lang w:eastAsia="fr-FR"/>
        </w:rPr>
        <w:t xml:space="preserve"> de dentine ont été insérés dans les cavités </w:t>
      </w:r>
      <w:r w:rsidR="00190562">
        <w:rPr>
          <w:rFonts w:ascii="Arial" w:eastAsia="Times New Roman" w:hAnsi="Arial" w:cs="Arial"/>
          <w:sz w:val="20"/>
          <w:szCs w:val="20"/>
          <w:lang w:eastAsia="fr-FR"/>
        </w:rPr>
        <w:t xml:space="preserve">jusqu’à </w:t>
      </w:r>
      <w:r w:rsidRPr="00E616DE">
        <w:rPr>
          <w:rFonts w:ascii="Arial" w:eastAsia="Times New Roman" w:hAnsi="Arial" w:cs="Arial"/>
          <w:sz w:val="20"/>
          <w:szCs w:val="20"/>
          <w:lang w:eastAsia="fr-FR"/>
        </w:rPr>
        <w:t xml:space="preserve">la moelle dans 16 tibias. </w:t>
      </w:r>
      <w:r w:rsidRPr="00E616DE">
        <w:rPr>
          <w:rFonts w:ascii="Arial" w:eastAsia="Times New Roman" w:hAnsi="Arial" w:cs="Arial"/>
          <w:vanish/>
          <w:sz w:val="20"/>
          <w:szCs w:val="20"/>
          <w:lang w:eastAsia="fr-FR"/>
        </w:rPr>
        <w:t>Four tibias were prepared with the same cavities, but without being subjected to dentin grafting and served as controls.</w:t>
      </w:r>
      <w:r w:rsidRPr="00E616DE">
        <w:rPr>
          <w:rFonts w:ascii="Arial" w:eastAsia="Times New Roman" w:hAnsi="Arial" w:cs="Arial"/>
          <w:sz w:val="20"/>
          <w:szCs w:val="20"/>
          <w:lang w:eastAsia="fr-FR"/>
        </w:rPr>
        <w:t xml:space="preserve"> Quatre tibias ont été préparés avec les mêmes cavités, mais sans être soumis à un greffage de la dentine et ont servi de témoins. </w:t>
      </w:r>
      <w:r w:rsidRPr="00E616DE">
        <w:rPr>
          <w:rFonts w:ascii="Arial" w:eastAsia="Times New Roman" w:hAnsi="Arial" w:cs="Arial"/>
          <w:vanish/>
          <w:sz w:val="20"/>
          <w:szCs w:val="20"/>
          <w:lang w:eastAsia="fr-FR"/>
        </w:rPr>
        <w:t>Five rabbits were sacrificed after 3 months and five rabbits after 6 months.</w:t>
      </w:r>
      <w:r w:rsidRPr="00E616DE">
        <w:rPr>
          <w:rFonts w:ascii="Arial" w:eastAsia="Times New Roman" w:hAnsi="Arial" w:cs="Arial"/>
          <w:sz w:val="20"/>
          <w:szCs w:val="20"/>
          <w:lang w:eastAsia="fr-FR"/>
        </w:rPr>
        <w:t xml:space="preserve"> Cinq lapins ont été sacrifiés au bout de 3 mois et cinq lapins au bout de 6 mois. </w:t>
      </w:r>
      <w:r w:rsidRPr="00E616DE">
        <w:rPr>
          <w:rFonts w:ascii="Arial" w:eastAsia="Times New Roman" w:hAnsi="Arial" w:cs="Arial"/>
          <w:vanish/>
          <w:sz w:val="20"/>
          <w:szCs w:val="20"/>
          <w:lang w:eastAsia="fr-FR"/>
        </w:rPr>
        <w:t>Histological processing and evaluation were performed and tissue conditions evaluated.</w:t>
      </w:r>
      <w:r w:rsidRPr="00E616DE">
        <w:rPr>
          <w:rFonts w:ascii="Arial" w:eastAsia="Times New Roman" w:hAnsi="Arial" w:cs="Arial"/>
          <w:sz w:val="20"/>
          <w:szCs w:val="20"/>
          <w:lang w:eastAsia="fr-FR"/>
        </w:rPr>
        <w:t xml:space="preserve"> Le traitement et l'évaluation histologique ont été réalisés. </w:t>
      </w:r>
      <w:r w:rsidRPr="00E616DE">
        <w:rPr>
          <w:rFonts w:ascii="Arial" w:eastAsia="Times New Roman" w:hAnsi="Arial" w:cs="Arial"/>
          <w:vanish/>
          <w:sz w:val="20"/>
          <w:szCs w:val="20"/>
          <w:lang w:eastAsia="fr-FR"/>
        </w:rPr>
        <w:t>The area of ankylosis was estimated.</w:t>
      </w:r>
      <w:r w:rsidRPr="00E616DE">
        <w:rPr>
          <w:rFonts w:ascii="Arial" w:eastAsia="Times New Roman" w:hAnsi="Arial" w:cs="Arial"/>
          <w:sz w:val="20"/>
          <w:szCs w:val="20"/>
          <w:lang w:eastAsia="fr-FR"/>
        </w:rPr>
        <w:t xml:space="preserve"> L</w:t>
      </w:r>
      <w:r w:rsidR="00224EEB">
        <w:rPr>
          <w:rFonts w:ascii="Arial" w:eastAsia="Times New Roman" w:hAnsi="Arial" w:cs="Arial"/>
          <w:sz w:val="20"/>
          <w:szCs w:val="20"/>
          <w:lang w:eastAsia="fr-FR"/>
        </w:rPr>
        <w:t>a zone d’</w:t>
      </w:r>
      <w:r w:rsidRPr="00E616DE">
        <w:rPr>
          <w:rFonts w:ascii="Arial" w:eastAsia="Times New Roman" w:hAnsi="Arial" w:cs="Arial"/>
          <w:sz w:val="20"/>
          <w:szCs w:val="20"/>
          <w:lang w:eastAsia="fr-FR"/>
        </w:rPr>
        <w:t xml:space="preserve">ankylose a été </w:t>
      </w:r>
      <w:r w:rsidR="00224EEB">
        <w:rPr>
          <w:rFonts w:ascii="Arial" w:eastAsia="Times New Roman" w:hAnsi="Arial" w:cs="Arial"/>
          <w:sz w:val="20"/>
          <w:szCs w:val="20"/>
          <w:lang w:eastAsia="fr-FR"/>
        </w:rPr>
        <w:t>évaluée</w:t>
      </w:r>
      <w:r w:rsidRPr="00E616DE">
        <w:rPr>
          <w:rFonts w:ascii="Arial" w:eastAsia="Times New Roman" w:hAnsi="Arial" w:cs="Arial"/>
          <w:sz w:val="20"/>
          <w:szCs w:val="20"/>
          <w:lang w:eastAsia="fr-FR"/>
        </w:rPr>
        <w:t xml:space="preserve">. </w:t>
      </w:r>
    </w:p>
    <w:p w:rsidR="00DF3972" w:rsidRDefault="00E616DE" w:rsidP="003F4638">
      <w:pPr>
        <w:shd w:val="clear" w:color="auto" w:fill="FFFFFF"/>
        <w:spacing w:after="0" w:line="240" w:lineRule="auto"/>
        <w:jc w:val="both"/>
        <w:outlineLvl w:val="3"/>
        <w:rPr>
          <w:rFonts w:ascii="Arial" w:eastAsia="Times New Roman" w:hAnsi="Arial" w:cs="Arial"/>
          <w:b/>
          <w:bCs/>
          <w:color w:val="59331F"/>
          <w:sz w:val="20"/>
          <w:szCs w:val="20"/>
          <w:lang w:eastAsia="fr-FR"/>
        </w:rPr>
      </w:pPr>
      <w:r w:rsidRPr="00E616DE">
        <w:rPr>
          <w:rFonts w:ascii="Arial" w:eastAsia="Times New Roman" w:hAnsi="Arial" w:cs="Arial"/>
          <w:b/>
          <w:bCs/>
          <w:vanish/>
          <w:color w:val="59331F"/>
          <w:sz w:val="20"/>
          <w:szCs w:val="20"/>
          <w:lang w:eastAsia="fr-FR"/>
        </w:rPr>
        <w:t>RESULTS:</w:t>
      </w:r>
    </w:p>
    <w:p w:rsidR="00E616DE" w:rsidRPr="00E616DE" w:rsidRDefault="00E616DE" w:rsidP="003F4638">
      <w:pPr>
        <w:shd w:val="clear" w:color="auto" w:fill="FFFFFF"/>
        <w:spacing w:after="0" w:line="240" w:lineRule="auto"/>
        <w:jc w:val="both"/>
        <w:outlineLvl w:val="3"/>
        <w:rPr>
          <w:rFonts w:ascii="Arial" w:eastAsia="Times New Roman" w:hAnsi="Arial" w:cs="Arial"/>
          <w:b/>
          <w:bCs/>
          <w:color w:val="59331F"/>
          <w:sz w:val="20"/>
          <w:szCs w:val="20"/>
          <w:lang w:eastAsia="fr-FR"/>
        </w:rPr>
      </w:pPr>
      <w:r w:rsidRPr="00E616DE">
        <w:rPr>
          <w:rFonts w:ascii="Arial" w:eastAsia="Times New Roman" w:hAnsi="Arial" w:cs="Arial"/>
          <w:b/>
          <w:bCs/>
          <w:color w:val="59331F"/>
          <w:sz w:val="20"/>
          <w:szCs w:val="20"/>
          <w:lang w:eastAsia="fr-FR"/>
        </w:rPr>
        <w:t xml:space="preserve">RÉSULTATS: </w:t>
      </w:r>
    </w:p>
    <w:p w:rsidR="003F4638" w:rsidRDefault="00E616DE" w:rsidP="00DF3972">
      <w:pPr>
        <w:shd w:val="clear" w:color="auto" w:fill="FFFFFF"/>
        <w:spacing w:after="0" w:line="276" w:lineRule="auto"/>
        <w:jc w:val="both"/>
        <w:rPr>
          <w:rFonts w:ascii="Arial" w:eastAsia="Times New Roman" w:hAnsi="Arial" w:cs="Arial"/>
          <w:sz w:val="20"/>
          <w:szCs w:val="20"/>
          <w:lang w:eastAsia="fr-FR"/>
        </w:rPr>
      </w:pPr>
      <w:r w:rsidRPr="00E616DE">
        <w:rPr>
          <w:rFonts w:ascii="Arial" w:eastAsia="Times New Roman" w:hAnsi="Arial" w:cs="Arial"/>
          <w:vanish/>
          <w:sz w:val="20"/>
          <w:szCs w:val="20"/>
          <w:lang w:eastAsia="fr-FR"/>
        </w:rPr>
        <w:t>All dentin blocks healed with ankylosis in contact with bone without inflammatory reactions.</w:t>
      </w:r>
      <w:r w:rsidRPr="00E616DE">
        <w:rPr>
          <w:rFonts w:ascii="Arial" w:eastAsia="Times New Roman" w:hAnsi="Arial" w:cs="Arial"/>
          <w:sz w:val="20"/>
          <w:szCs w:val="20"/>
          <w:lang w:eastAsia="fr-FR"/>
        </w:rPr>
        <w:t xml:space="preserve">Tous les blocs de dentine </w:t>
      </w:r>
      <w:r w:rsidR="00224EEB">
        <w:rPr>
          <w:rFonts w:ascii="Arial" w:eastAsia="Times New Roman" w:hAnsi="Arial" w:cs="Arial"/>
          <w:sz w:val="20"/>
          <w:szCs w:val="20"/>
          <w:lang w:eastAsia="fr-FR"/>
        </w:rPr>
        <w:t xml:space="preserve">ont subi une </w:t>
      </w:r>
      <w:r w:rsidRPr="00E616DE">
        <w:rPr>
          <w:rFonts w:ascii="Arial" w:eastAsia="Times New Roman" w:hAnsi="Arial" w:cs="Arial"/>
          <w:sz w:val="20"/>
          <w:szCs w:val="20"/>
          <w:lang w:eastAsia="fr-FR"/>
        </w:rPr>
        <w:t xml:space="preserve">ankylose </w:t>
      </w:r>
      <w:r w:rsidR="00224EEB">
        <w:rPr>
          <w:rFonts w:ascii="Arial" w:eastAsia="Times New Roman" w:hAnsi="Arial" w:cs="Arial"/>
          <w:sz w:val="20"/>
          <w:szCs w:val="20"/>
          <w:lang w:eastAsia="fr-FR"/>
        </w:rPr>
        <w:t>au</w:t>
      </w:r>
      <w:r w:rsidRPr="00E616DE">
        <w:rPr>
          <w:rFonts w:ascii="Arial" w:eastAsia="Times New Roman" w:hAnsi="Arial" w:cs="Arial"/>
          <w:sz w:val="20"/>
          <w:szCs w:val="20"/>
          <w:lang w:eastAsia="fr-FR"/>
        </w:rPr>
        <w:t xml:space="preserve"> contact </w:t>
      </w:r>
      <w:r w:rsidR="00224EEB">
        <w:rPr>
          <w:rFonts w:ascii="Arial" w:eastAsia="Times New Roman" w:hAnsi="Arial" w:cs="Arial"/>
          <w:sz w:val="20"/>
          <w:szCs w:val="20"/>
          <w:lang w:eastAsia="fr-FR"/>
        </w:rPr>
        <w:t>de</w:t>
      </w:r>
      <w:r w:rsidRPr="00E616DE">
        <w:rPr>
          <w:rFonts w:ascii="Arial" w:eastAsia="Times New Roman" w:hAnsi="Arial" w:cs="Arial"/>
          <w:sz w:val="20"/>
          <w:szCs w:val="20"/>
          <w:lang w:eastAsia="fr-FR"/>
        </w:rPr>
        <w:t xml:space="preserve"> l'os sans réaction inflammatoire. </w:t>
      </w:r>
      <w:r w:rsidRPr="00E616DE">
        <w:rPr>
          <w:rFonts w:ascii="Arial" w:eastAsia="Times New Roman" w:hAnsi="Arial" w:cs="Arial"/>
          <w:vanish/>
          <w:sz w:val="20"/>
          <w:szCs w:val="20"/>
          <w:lang w:eastAsia="fr-FR"/>
        </w:rPr>
        <w:t>In the cortical regions of the tibia, fusion of bone with dentin was seen in 86% of the dentin surface after 3 months and 98% after 6 months.</w:t>
      </w:r>
      <w:r w:rsidRPr="00E616DE">
        <w:rPr>
          <w:rFonts w:ascii="Arial" w:eastAsia="Times New Roman" w:hAnsi="Arial" w:cs="Arial"/>
          <w:sz w:val="20"/>
          <w:szCs w:val="20"/>
          <w:lang w:eastAsia="fr-FR"/>
        </w:rPr>
        <w:t xml:space="preserve"> </w:t>
      </w:r>
    </w:p>
    <w:p w:rsidR="00E616DE" w:rsidRPr="00E616DE" w:rsidRDefault="00E616DE" w:rsidP="00DF3972">
      <w:pPr>
        <w:shd w:val="clear" w:color="auto" w:fill="FFFFFF"/>
        <w:spacing w:after="0" w:line="276" w:lineRule="auto"/>
        <w:jc w:val="both"/>
        <w:rPr>
          <w:rFonts w:ascii="Arial" w:eastAsia="Times New Roman" w:hAnsi="Arial" w:cs="Arial"/>
          <w:sz w:val="20"/>
          <w:szCs w:val="20"/>
          <w:lang w:eastAsia="fr-FR"/>
        </w:rPr>
      </w:pPr>
      <w:r w:rsidRPr="00E616DE">
        <w:rPr>
          <w:rFonts w:ascii="Arial" w:eastAsia="Times New Roman" w:hAnsi="Arial" w:cs="Arial"/>
          <w:sz w:val="20"/>
          <w:szCs w:val="20"/>
          <w:lang w:eastAsia="fr-FR"/>
        </w:rPr>
        <w:t>Dans les régions corticales du tibia, la fusion de l'os avec la</w:t>
      </w:r>
      <w:r w:rsidR="003F4638">
        <w:rPr>
          <w:rFonts w:ascii="Arial" w:eastAsia="Times New Roman" w:hAnsi="Arial" w:cs="Arial"/>
          <w:sz w:val="20"/>
          <w:szCs w:val="20"/>
          <w:lang w:eastAsia="fr-FR"/>
        </w:rPr>
        <w:t xml:space="preserve"> dentine a été observée sur</w:t>
      </w:r>
      <w:r w:rsidRPr="00E616DE">
        <w:rPr>
          <w:rFonts w:ascii="Arial" w:eastAsia="Times New Roman" w:hAnsi="Arial" w:cs="Arial"/>
          <w:sz w:val="20"/>
          <w:szCs w:val="20"/>
          <w:lang w:eastAsia="fr-FR"/>
        </w:rPr>
        <w:t xml:space="preserve"> 86% de la surface de la dentine après 3 mois et 98% après 6 mois. </w:t>
      </w:r>
      <w:r w:rsidRPr="00E616DE">
        <w:rPr>
          <w:rFonts w:ascii="Arial" w:eastAsia="Times New Roman" w:hAnsi="Arial" w:cs="Arial"/>
          <w:vanish/>
          <w:sz w:val="20"/>
          <w:szCs w:val="20"/>
          <w:lang w:eastAsia="fr-FR"/>
        </w:rPr>
        <w:t>On the dentin blocks inserted into the marrow space, bone was formed on the dentin block on average covering 51% of the dentin after 3 months and covering 77% after 6 months.</w:t>
      </w:r>
      <w:r w:rsidRPr="00E616DE">
        <w:rPr>
          <w:rFonts w:ascii="Arial" w:eastAsia="Times New Roman" w:hAnsi="Arial" w:cs="Arial"/>
          <w:sz w:val="20"/>
          <w:szCs w:val="20"/>
          <w:lang w:eastAsia="fr-FR"/>
        </w:rPr>
        <w:t xml:space="preserve"> Sur les blocs de dentine insérés dans l'espace de la moelle osseuse, de l'os a été formé sur le bloc de la dentine, couvrant</w:t>
      </w:r>
      <w:r w:rsidR="00A50E8C">
        <w:rPr>
          <w:rFonts w:ascii="Arial" w:eastAsia="Times New Roman" w:hAnsi="Arial" w:cs="Arial"/>
          <w:sz w:val="20"/>
          <w:szCs w:val="20"/>
          <w:lang w:eastAsia="fr-FR"/>
        </w:rPr>
        <w:t xml:space="preserve"> en moyenne</w:t>
      </w:r>
      <w:r w:rsidRPr="00E616DE">
        <w:rPr>
          <w:rFonts w:ascii="Arial" w:eastAsia="Times New Roman" w:hAnsi="Arial" w:cs="Arial"/>
          <w:sz w:val="20"/>
          <w:szCs w:val="20"/>
          <w:lang w:eastAsia="fr-FR"/>
        </w:rPr>
        <w:t xml:space="preserve"> 51% de la dentine après 3 mois et 77% après 6 mois. </w:t>
      </w:r>
      <w:r w:rsidRPr="00E616DE">
        <w:rPr>
          <w:rFonts w:ascii="Arial" w:eastAsia="Times New Roman" w:hAnsi="Arial" w:cs="Arial"/>
          <w:vanish/>
          <w:sz w:val="20"/>
          <w:szCs w:val="20"/>
          <w:lang w:eastAsia="fr-FR"/>
        </w:rPr>
        <w:t>Resorption of the dentin was seen to a larger extent after 6 months with osseous replacement in the resorption cavities.</w:t>
      </w:r>
      <w:r w:rsidRPr="00E616DE">
        <w:rPr>
          <w:rFonts w:ascii="Arial" w:eastAsia="Times New Roman" w:hAnsi="Arial" w:cs="Arial"/>
          <w:sz w:val="20"/>
          <w:szCs w:val="20"/>
          <w:lang w:eastAsia="fr-FR"/>
        </w:rPr>
        <w:t xml:space="preserve"> La résorption de la dentine a été observée dans une large mesure au bout de 6 mois, avec remplacement osseux dans les cavités de résorption. </w:t>
      </w:r>
    </w:p>
    <w:p w:rsidR="00FE6563" w:rsidRDefault="00E616DE" w:rsidP="003F4638">
      <w:pPr>
        <w:shd w:val="clear" w:color="auto" w:fill="FFFFFF"/>
        <w:spacing w:after="0" w:line="240" w:lineRule="auto"/>
        <w:jc w:val="both"/>
        <w:outlineLvl w:val="3"/>
        <w:rPr>
          <w:rFonts w:ascii="Arial" w:eastAsia="Times New Roman" w:hAnsi="Arial" w:cs="Arial"/>
          <w:b/>
          <w:bCs/>
          <w:color w:val="59331F"/>
          <w:sz w:val="20"/>
          <w:szCs w:val="20"/>
          <w:lang w:eastAsia="fr-FR"/>
        </w:rPr>
      </w:pPr>
      <w:r w:rsidRPr="00E616DE">
        <w:rPr>
          <w:rFonts w:ascii="Arial" w:eastAsia="Times New Roman" w:hAnsi="Arial" w:cs="Arial"/>
          <w:b/>
          <w:bCs/>
          <w:vanish/>
          <w:color w:val="59331F"/>
          <w:sz w:val="20"/>
          <w:szCs w:val="20"/>
          <w:lang w:eastAsia="fr-FR"/>
        </w:rPr>
        <w:t>CONCLUSION:</w:t>
      </w:r>
      <w:r w:rsidRPr="00E616DE">
        <w:rPr>
          <w:rFonts w:ascii="Arial" w:eastAsia="Times New Roman" w:hAnsi="Arial" w:cs="Arial"/>
          <w:b/>
          <w:bCs/>
          <w:color w:val="59331F"/>
          <w:sz w:val="20"/>
          <w:szCs w:val="20"/>
          <w:lang w:eastAsia="fr-FR"/>
        </w:rPr>
        <w:t xml:space="preserve"> </w:t>
      </w:r>
    </w:p>
    <w:p w:rsidR="00E616DE" w:rsidRPr="00E616DE" w:rsidRDefault="00E616DE" w:rsidP="00FE6563">
      <w:pPr>
        <w:shd w:val="clear" w:color="auto" w:fill="FFFFFF"/>
        <w:spacing w:after="0" w:line="360" w:lineRule="auto"/>
        <w:jc w:val="both"/>
        <w:outlineLvl w:val="3"/>
        <w:rPr>
          <w:rFonts w:ascii="Arial" w:eastAsia="Times New Roman" w:hAnsi="Arial" w:cs="Arial"/>
          <w:b/>
          <w:bCs/>
          <w:color w:val="59331F"/>
          <w:sz w:val="20"/>
          <w:szCs w:val="20"/>
          <w:lang w:eastAsia="fr-FR"/>
        </w:rPr>
      </w:pPr>
      <w:r w:rsidRPr="00E616DE">
        <w:rPr>
          <w:rFonts w:ascii="Arial" w:eastAsia="Times New Roman" w:hAnsi="Arial" w:cs="Arial"/>
          <w:b/>
          <w:bCs/>
          <w:color w:val="59331F"/>
          <w:sz w:val="20"/>
          <w:szCs w:val="20"/>
          <w:lang w:eastAsia="fr-FR"/>
        </w:rPr>
        <w:t xml:space="preserve">CONCLUSION: </w:t>
      </w:r>
    </w:p>
    <w:p w:rsidR="00E616DE" w:rsidRPr="00E616DE" w:rsidRDefault="00E616DE" w:rsidP="00FE6563">
      <w:pPr>
        <w:shd w:val="clear" w:color="auto" w:fill="FFFFFF"/>
        <w:spacing w:after="0" w:line="360" w:lineRule="auto"/>
        <w:jc w:val="both"/>
        <w:rPr>
          <w:rFonts w:ascii="Arial" w:eastAsia="Times New Roman" w:hAnsi="Arial" w:cs="Arial"/>
          <w:b/>
          <w:sz w:val="20"/>
          <w:szCs w:val="20"/>
          <w:lang w:eastAsia="fr-FR"/>
        </w:rPr>
      </w:pPr>
      <w:r w:rsidRPr="003F4638">
        <w:rPr>
          <w:rFonts w:ascii="Arial" w:eastAsia="Times New Roman" w:hAnsi="Arial" w:cs="Arial"/>
          <w:b/>
          <w:vanish/>
          <w:sz w:val="20"/>
          <w:szCs w:val="20"/>
          <w:lang w:eastAsia="fr-FR"/>
        </w:rPr>
        <w:t>Dentin xenografts have a potential to be incorporated in bone without inflammation and gradually resorbed and replaced by new bone.</w:t>
      </w:r>
      <w:r w:rsidR="003F4638" w:rsidRPr="003F4638">
        <w:rPr>
          <w:rFonts w:ascii="Arial" w:eastAsia="Times New Roman" w:hAnsi="Arial" w:cs="Arial"/>
          <w:b/>
          <w:sz w:val="20"/>
          <w:szCs w:val="20"/>
          <w:lang w:eastAsia="fr-FR"/>
        </w:rPr>
        <w:t xml:space="preserve">Les </w:t>
      </w:r>
      <w:r w:rsidRPr="003F4638">
        <w:rPr>
          <w:rFonts w:ascii="Arial" w:eastAsia="Times New Roman" w:hAnsi="Arial" w:cs="Arial"/>
          <w:b/>
          <w:sz w:val="20"/>
          <w:szCs w:val="20"/>
          <w:lang w:eastAsia="fr-FR"/>
        </w:rPr>
        <w:t>xénogreffes de dentine ont un potentiel pour être incorporé</w:t>
      </w:r>
      <w:r w:rsidR="00A50E8C">
        <w:rPr>
          <w:rFonts w:ascii="Arial" w:eastAsia="Times New Roman" w:hAnsi="Arial" w:cs="Arial"/>
          <w:b/>
          <w:sz w:val="20"/>
          <w:szCs w:val="20"/>
          <w:lang w:eastAsia="fr-FR"/>
        </w:rPr>
        <w:t>es</w:t>
      </w:r>
      <w:r w:rsidRPr="003F4638">
        <w:rPr>
          <w:rFonts w:ascii="Arial" w:eastAsia="Times New Roman" w:hAnsi="Arial" w:cs="Arial"/>
          <w:b/>
          <w:sz w:val="20"/>
          <w:szCs w:val="20"/>
          <w:lang w:eastAsia="fr-FR"/>
        </w:rPr>
        <w:t xml:space="preserve"> dans l'os sans inflammation et progressivement résorbé</w:t>
      </w:r>
      <w:r w:rsidR="00A50E8C">
        <w:rPr>
          <w:rFonts w:ascii="Arial" w:eastAsia="Times New Roman" w:hAnsi="Arial" w:cs="Arial"/>
          <w:b/>
          <w:sz w:val="20"/>
          <w:szCs w:val="20"/>
          <w:lang w:eastAsia="fr-FR"/>
        </w:rPr>
        <w:t>es</w:t>
      </w:r>
      <w:r w:rsidRPr="003F4638">
        <w:rPr>
          <w:rFonts w:ascii="Arial" w:eastAsia="Times New Roman" w:hAnsi="Arial" w:cs="Arial"/>
          <w:b/>
          <w:sz w:val="20"/>
          <w:szCs w:val="20"/>
          <w:lang w:eastAsia="fr-FR"/>
        </w:rPr>
        <w:t xml:space="preserve"> et remplacé</w:t>
      </w:r>
      <w:r w:rsidR="00A50E8C">
        <w:rPr>
          <w:rFonts w:ascii="Arial" w:eastAsia="Times New Roman" w:hAnsi="Arial" w:cs="Arial"/>
          <w:b/>
          <w:sz w:val="20"/>
          <w:szCs w:val="20"/>
          <w:lang w:eastAsia="fr-FR"/>
        </w:rPr>
        <w:t>es</w:t>
      </w:r>
      <w:r w:rsidRPr="003F4638">
        <w:rPr>
          <w:rFonts w:ascii="Arial" w:eastAsia="Times New Roman" w:hAnsi="Arial" w:cs="Arial"/>
          <w:b/>
          <w:sz w:val="20"/>
          <w:szCs w:val="20"/>
          <w:lang w:eastAsia="fr-FR"/>
        </w:rPr>
        <w:t xml:space="preserve"> par de l'os nouveau.</w:t>
      </w:r>
      <w:r w:rsidRPr="00E616DE">
        <w:rPr>
          <w:rFonts w:ascii="Arial" w:eastAsia="Times New Roman" w:hAnsi="Arial" w:cs="Arial"/>
          <w:b/>
          <w:sz w:val="20"/>
          <w:szCs w:val="20"/>
          <w:lang w:eastAsia="fr-FR"/>
        </w:rPr>
        <w:t xml:space="preserve"> </w:t>
      </w:r>
    </w:p>
    <w:p w:rsidR="003F4638" w:rsidRPr="001779B0" w:rsidRDefault="003F4638" w:rsidP="003F4638">
      <w:pPr>
        <w:shd w:val="clear" w:color="auto" w:fill="FFFFFF"/>
        <w:spacing w:after="0" w:line="240" w:lineRule="auto"/>
        <w:jc w:val="both"/>
        <w:outlineLvl w:val="0"/>
        <w:rPr>
          <w:rFonts w:ascii="Arial" w:eastAsia="Times New Roman" w:hAnsi="Arial" w:cs="Arial"/>
          <w:b/>
          <w:bCs/>
          <w:color w:val="000000"/>
          <w:kern w:val="36"/>
          <w:szCs w:val="28"/>
          <w:lang w:eastAsia="fr-FR"/>
        </w:rPr>
      </w:pPr>
    </w:p>
    <w:p w:rsidR="003F4638" w:rsidRPr="001779B0" w:rsidRDefault="003F4638" w:rsidP="00190562">
      <w:pPr>
        <w:shd w:val="clear" w:color="auto" w:fill="FFFFFF"/>
        <w:spacing w:after="0" w:line="240" w:lineRule="auto"/>
        <w:outlineLvl w:val="0"/>
        <w:rPr>
          <w:rFonts w:ascii="Arial" w:eastAsia="Times New Roman" w:hAnsi="Arial" w:cs="Arial"/>
          <w:b/>
          <w:bCs/>
          <w:color w:val="000000"/>
          <w:kern w:val="36"/>
          <w:szCs w:val="28"/>
          <w:lang w:eastAsia="fr-FR"/>
        </w:rPr>
      </w:pPr>
    </w:p>
    <w:p w:rsidR="00E616DE" w:rsidRPr="001779B0" w:rsidRDefault="00E616DE" w:rsidP="000D4E75">
      <w:pPr>
        <w:shd w:val="clear" w:color="auto" w:fill="FFFFFF"/>
        <w:spacing w:after="0" w:line="240" w:lineRule="auto"/>
        <w:outlineLvl w:val="0"/>
        <w:rPr>
          <w:rFonts w:ascii="Arial" w:eastAsia="Times New Roman" w:hAnsi="Arial" w:cs="Arial"/>
          <w:sz w:val="14"/>
          <w:szCs w:val="20"/>
          <w:lang w:val="en-US" w:eastAsia="fr-FR"/>
        </w:rPr>
      </w:pPr>
      <w:r w:rsidRPr="00E616DE">
        <w:rPr>
          <w:rFonts w:ascii="Arial" w:eastAsia="Times New Roman" w:hAnsi="Arial" w:cs="Arial"/>
          <w:b/>
          <w:bCs/>
          <w:color w:val="000000"/>
          <w:kern w:val="36"/>
          <w:sz w:val="20"/>
          <w:szCs w:val="28"/>
          <w:lang w:val="en-US" w:eastAsia="fr-FR"/>
        </w:rPr>
        <w:t xml:space="preserve">Dentin </w:t>
      </w:r>
      <w:proofErr w:type="spellStart"/>
      <w:r w:rsidRPr="00E616DE">
        <w:rPr>
          <w:rFonts w:ascii="Arial" w:eastAsia="Times New Roman" w:hAnsi="Arial" w:cs="Arial"/>
          <w:b/>
          <w:bCs/>
          <w:color w:val="000000"/>
          <w:kern w:val="36"/>
          <w:sz w:val="20"/>
          <w:szCs w:val="28"/>
          <w:lang w:val="en-US" w:eastAsia="fr-FR"/>
        </w:rPr>
        <w:t>xenografts</w:t>
      </w:r>
      <w:proofErr w:type="spellEnd"/>
      <w:r w:rsidRPr="00E616DE">
        <w:rPr>
          <w:rFonts w:ascii="Arial" w:eastAsia="Times New Roman" w:hAnsi="Arial" w:cs="Arial"/>
          <w:b/>
          <w:bCs/>
          <w:color w:val="000000"/>
          <w:kern w:val="36"/>
          <w:sz w:val="20"/>
          <w:szCs w:val="28"/>
          <w:lang w:val="en-US" w:eastAsia="fr-FR"/>
        </w:rPr>
        <w:t xml:space="preserve"> to experimental bone defects in rabbit tibia are ankylosed and undergo osseous replacement.</w:t>
      </w:r>
      <w:r w:rsidR="000D4E75">
        <w:rPr>
          <w:rFonts w:ascii="Arial" w:eastAsia="Times New Roman" w:hAnsi="Arial" w:cs="Arial"/>
          <w:b/>
          <w:bCs/>
          <w:color w:val="000000"/>
          <w:kern w:val="36"/>
          <w:sz w:val="20"/>
          <w:szCs w:val="28"/>
          <w:lang w:val="en-US" w:eastAsia="fr-FR"/>
        </w:rPr>
        <w:t xml:space="preserve"> </w:t>
      </w:r>
      <w:hyperlink r:id="rId9" w:history="1">
        <w:proofErr w:type="spellStart"/>
        <w:r w:rsidRPr="001779B0">
          <w:rPr>
            <w:rFonts w:ascii="Arial" w:eastAsia="Times New Roman" w:hAnsi="Arial" w:cs="Arial"/>
            <w:color w:val="2F4A8B"/>
            <w:sz w:val="14"/>
            <w:szCs w:val="20"/>
            <w:u w:val="single"/>
            <w:lang w:val="en-US" w:eastAsia="fr-FR"/>
          </w:rPr>
          <w:t>Andersson</w:t>
        </w:r>
        <w:proofErr w:type="spellEnd"/>
        <w:r w:rsidRPr="001779B0">
          <w:rPr>
            <w:rFonts w:ascii="Arial" w:eastAsia="Times New Roman" w:hAnsi="Arial" w:cs="Arial"/>
            <w:color w:val="2F4A8B"/>
            <w:sz w:val="14"/>
            <w:szCs w:val="20"/>
            <w:u w:val="single"/>
            <w:lang w:val="en-US" w:eastAsia="fr-FR"/>
          </w:rPr>
          <w:t xml:space="preserve"> L</w:t>
        </w:r>
      </w:hyperlink>
      <w:r w:rsidRPr="001779B0">
        <w:rPr>
          <w:rFonts w:ascii="Arial" w:eastAsia="Times New Roman" w:hAnsi="Arial" w:cs="Arial"/>
          <w:sz w:val="14"/>
          <w:szCs w:val="20"/>
          <w:lang w:val="en-US" w:eastAsia="fr-FR"/>
        </w:rPr>
        <w:t>.</w:t>
      </w:r>
      <w:r w:rsidR="000D4E75">
        <w:rPr>
          <w:rFonts w:ascii="Arial" w:eastAsia="Times New Roman" w:hAnsi="Arial" w:cs="Arial"/>
          <w:sz w:val="14"/>
          <w:szCs w:val="20"/>
          <w:lang w:val="en-US" w:eastAsia="fr-FR"/>
        </w:rPr>
        <w:t xml:space="preserve"> </w:t>
      </w:r>
    </w:p>
    <w:p w:rsidR="00E616DE" w:rsidRPr="00E616DE" w:rsidRDefault="00E616DE" w:rsidP="000D4E75">
      <w:pPr>
        <w:shd w:val="clear" w:color="auto" w:fill="FFFFFF"/>
        <w:spacing w:after="0" w:line="240" w:lineRule="auto"/>
        <w:outlineLvl w:val="3"/>
        <w:rPr>
          <w:rFonts w:ascii="Arial" w:eastAsia="Times New Roman" w:hAnsi="Arial" w:cs="Arial"/>
          <w:sz w:val="14"/>
          <w:szCs w:val="20"/>
          <w:lang w:val="en-US" w:eastAsia="fr-FR"/>
        </w:rPr>
      </w:pPr>
      <w:r w:rsidRPr="001779B0">
        <w:rPr>
          <w:rFonts w:ascii="Arial" w:eastAsia="Times New Roman" w:hAnsi="Arial" w:cs="Arial"/>
          <w:b/>
          <w:bCs/>
          <w:color w:val="59331F"/>
          <w:sz w:val="14"/>
          <w:szCs w:val="20"/>
          <w:lang w:val="en-US" w:eastAsia="fr-FR"/>
        </w:rPr>
        <w:t xml:space="preserve">PURPOSE: </w:t>
      </w:r>
      <w:r w:rsidRPr="00E616DE">
        <w:rPr>
          <w:rFonts w:ascii="Arial" w:eastAsia="Times New Roman" w:hAnsi="Arial" w:cs="Arial"/>
          <w:sz w:val="14"/>
          <w:szCs w:val="20"/>
          <w:lang w:val="en-US" w:eastAsia="fr-FR"/>
        </w:rPr>
        <w:t xml:space="preserve">After trauma and losses of teeth, bone augmentation with bone grafts or bone replacement material is sometimes required before implant treatment. The ideal bone replacement material has not yet been characterized. Dentin is known to undergo </w:t>
      </w:r>
      <w:proofErr w:type="spellStart"/>
      <w:r w:rsidRPr="00E616DE">
        <w:rPr>
          <w:rFonts w:ascii="Arial" w:eastAsia="Times New Roman" w:hAnsi="Arial" w:cs="Arial"/>
          <w:sz w:val="14"/>
          <w:szCs w:val="20"/>
          <w:lang w:val="en-US" w:eastAsia="fr-FR"/>
        </w:rPr>
        <w:t>ankylosis</w:t>
      </w:r>
      <w:proofErr w:type="spellEnd"/>
      <w:r w:rsidRPr="00E616DE">
        <w:rPr>
          <w:rFonts w:ascii="Arial" w:eastAsia="Times New Roman" w:hAnsi="Arial" w:cs="Arial"/>
          <w:sz w:val="14"/>
          <w:szCs w:val="20"/>
          <w:lang w:val="en-US" w:eastAsia="fr-FR"/>
        </w:rPr>
        <w:t xml:space="preserve"> and replacement resorption after replantation of teeth. Dentin has also been shown to contain bone </w:t>
      </w:r>
      <w:proofErr w:type="spellStart"/>
      <w:r w:rsidRPr="00E616DE">
        <w:rPr>
          <w:rFonts w:ascii="Arial" w:eastAsia="Times New Roman" w:hAnsi="Arial" w:cs="Arial"/>
          <w:sz w:val="14"/>
          <w:szCs w:val="20"/>
          <w:lang w:val="en-US" w:eastAsia="fr-FR"/>
        </w:rPr>
        <w:t>morphogenic</w:t>
      </w:r>
      <w:proofErr w:type="spellEnd"/>
      <w:r w:rsidRPr="00E616DE">
        <w:rPr>
          <w:rFonts w:ascii="Arial" w:eastAsia="Times New Roman" w:hAnsi="Arial" w:cs="Arial"/>
          <w:sz w:val="14"/>
          <w:szCs w:val="20"/>
          <w:lang w:val="en-US" w:eastAsia="fr-FR"/>
        </w:rPr>
        <w:t xml:space="preserve"> protein. These properties may possibly be used making dentin an alternative or supplement to bone grafting to defect areas prior to treatment with </w:t>
      </w:r>
      <w:proofErr w:type="spellStart"/>
      <w:r w:rsidRPr="00E616DE">
        <w:rPr>
          <w:rFonts w:ascii="Arial" w:eastAsia="Times New Roman" w:hAnsi="Arial" w:cs="Arial"/>
          <w:sz w:val="14"/>
          <w:szCs w:val="20"/>
          <w:lang w:val="en-US" w:eastAsia="fr-FR"/>
        </w:rPr>
        <w:t>osseointegrated</w:t>
      </w:r>
      <w:proofErr w:type="spellEnd"/>
      <w:r w:rsidRPr="00E616DE">
        <w:rPr>
          <w:rFonts w:ascii="Arial" w:eastAsia="Times New Roman" w:hAnsi="Arial" w:cs="Arial"/>
          <w:sz w:val="14"/>
          <w:szCs w:val="20"/>
          <w:lang w:val="en-US" w:eastAsia="fr-FR"/>
        </w:rPr>
        <w:t xml:space="preserve"> implants. The aim of this study was to investigate if dentin is ankylosed and replaced by newly formed bone when transplanted to bone defects.</w:t>
      </w:r>
    </w:p>
    <w:p w:rsidR="00E616DE" w:rsidRPr="00E616DE" w:rsidRDefault="00E616DE" w:rsidP="000D4E75">
      <w:pPr>
        <w:shd w:val="clear" w:color="auto" w:fill="FFFFFF"/>
        <w:spacing w:after="0" w:line="240" w:lineRule="auto"/>
        <w:outlineLvl w:val="3"/>
        <w:rPr>
          <w:rFonts w:ascii="Arial" w:eastAsia="Times New Roman" w:hAnsi="Arial" w:cs="Arial"/>
          <w:sz w:val="16"/>
          <w:szCs w:val="20"/>
          <w:lang w:val="en-US" w:eastAsia="fr-FR"/>
        </w:rPr>
      </w:pPr>
      <w:r w:rsidRPr="00E616DE">
        <w:rPr>
          <w:rFonts w:ascii="Arial" w:eastAsia="Times New Roman" w:hAnsi="Arial" w:cs="Arial"/>
          <w:b/>
          <w:bCs/>
          <w:color w:val="59331F"/>
          <w:sz w:val="14"/>
          <w:szCs w:val="20"/>
          <w:lang w:val="en-US" w:eastAsia="fr-FR"/>
        </w:rPr>
        <w:t xml:space="preserve">MATERIALS AND METHODS: </w:t>
      </w:r>
      <w:r w:rsidRPr="00E616DE">
        <w:rPr>
          <w:rFonts w:ascii="Arial" w:eastAsia="Times New Roman" w:hAnsi="Arial" w:cs="Arial"/>
          <w:sz w:val="14"/>
          <w:szCs w:val="20"/>
          <w:lang w:val="en-US" w:eastAsia="fr-FR"/>
        </w:rPr>
        <w:t>Ten New Zealand rabbits were used for the experiment. The rabbits were subjected to surgical exposure and preparation of bone cavities in the tibia bilaterally</w:t>
      </w:r>
      <w:r w:rsidRPr="00E616DE">
        <w:rPr>
          <w:rFonts w:ascii="Arial" w:eastAsia="Times New Roman" w:hAnsi="Arial" w:cs="Arial"/>
          <w:sz w:val="16"/>
          <w:szCs w:val="20"/>
          <w:lang w:val="en-US" w:eastAsia="fr-FR"/>
        </w:rPr>
        <w:t xml:space="preserve">. Dentin blocks from human premolars extracted for orthodontic reasons were used as grafts. Dentin blocks were inserted in the cavities penetrating into the marrow space in 16 tibias. Four tibias were prepared with the same cavities, but without being subjected to dentin grafting and served as controls. Five rabbits were sacrificed after 3 months and five rabbits after 6 months. Histological processing and evaluation were performed and tissue conditions evaluated. The area of </w:t>
      </w:r>
      <w:proofErr w:type="spellStart"/>
      <w:r w:rsidRPr="00E616DE">
        <w:rPr>
          <w:rFonts w:ascii="Arial" w:eastAsia="Times New Roman" w:hAnsi="Arial" w:cs="Arial"/>
          <w:sz w:val="16"/>
          <w:szCs w:val="20"/>
          <w:lang w:val="en-US" w:eastAsia="fr-FR"/>
        </w:rPr>
        <w:t>ankylosis</w:t>
      </w:r>
      <w:proofErr w:type="spellEnd"/>
      <w:r w:rsidRPr="00E616DE">
        <w:rPr>
          <w:rFonts w:ascii="Arial" w:eastAsia="Times New Roman" w:hAnsi="Arial" w:cs="Arial"/>
          <w:sz w:val="16"/>
          <w:szCs w:val="20"/>
          <w:lang w:val="en-US" w:eastAsia="fr-FR"/>
        </w:rPr>
        <w:t xml:space="preserve"> was estimated.</w:t>
      </w:r>
    </w:p>
    <w:p w:rsidR="00E616DE" w:rsidRPr="00E616DE" w:rsidRDefault="00E616DE" w:rsidP="000D4E75">
      <w:pPr>
        <w:shd w:val="clear" w:color="auto" w:fill="FFFFFF"/>
        <w:spacing w:after="0" w:line="240" w:lineRule="auto"/>
        <w:outlineLvl w:val="3"/>
        <w:rPr>
          <w:rFonts w:ascii="Arial" w:eastAsia="Times New Roman" w:hAnsi="Arial" w:cs="Arial"/>
          <w:sz w:val="16"/>
          <w:szCs w:val="20"/>
          <w:lang w:val="en-US" w:eastAsia="fr-FR"/>
        </w:rPr>
      </w:pPr>
      <w:r w:rsidRPr="00E616DE">
        <w:rPr>
          <w:rFonts w:ascii="Arial" w:eastAsia="Times New Roman" w:hAnsi="Arial" w:cs="Arial"/>
          <w:b/>
          <w:bCs/>
          <w:color w:val="59331F"/>
          <w:sz w:val="16"/>
          <w:szCs w:val="20"/>
          <w:lang w:val="en-US" w:eastAsia="fr-FR"/>
        </w:rPr>
        <w:t xml:space="preserve">RESULTS: </w:t>
      </w:r>
      <w:r w:rsidRPr="00E616DE">
        <w:rPr>
          <w:rFonts w:ascii="Arial" w:eastAsia="Times New Roman" w:hAnsi="Arial" w:cs="Arial"/>
          <w:sz w:val="16"/>
          <w:szCs w:val="20"/>
          <w:lang w:val="en-US" w:eastAsia="fr-FR"/>
        </w:rPr>
        <w:t xml:space="preserve">All dentin blocks healed with </w:t>
      </w:r>
      <w:proofErr w:type="spellStart"/>
      <w:r w:rsidRPr="00E616DE">
        <w:rPr>
          <w:rFonts w:ascii="Arial" w:eastAsia="Times New Roman" w:hAnsi="Arial" w:cs="Arial"/>
          <w:sz w:val="16"/>
          <w:szCs w:val="20"/>
          <w:lang w:val="en-US" w:eastAsia="fr-FR"/>
        </w:rPr>
        <w:t>ankylosis</w:t>
      </w:r>
      <w:proofErr w:type="spellEnd"/>
      <w:r w:rsidRPr="00E616DE">
        <w:rPr>
          <w:rFonts w:ascii="Arial" w:eastAsia="Times New Roman" w:hAnsi="Arial" w:cs="Arial"/>
          <w:sz w:val="16"/>
          <w:szCs w:val="20"/>
          <w:lang w:val="en-US" w:eastAsia="fr-FR"/>
        </w:rPr>
        <w:t xml:space="preserve"> in contact with bone without inflammatory reactions. In the cortical regions of the tibia, fusion of bone with dentin was seen in 86% of the dentin surface after 3 months and 98% after 6 months. On the dentin blocks inserted into the marrow space, bone was formed on the dentin block on average covering 51% of the dentin after 3 months and covering 77% after 6 months. Resorption of the dentin was seen to a larger extent after 6 months with osseous replacement in the resorption cavities.</w:t>
      </w:r>
    </w:p>
    <w:p w:rsidR="00E616DE" w:rsidRPr="00E616DE" w:rsidRDefault="00E616DE" w:rsidP="000D4E75">
      <w:pPr>
        <w:shd w:val="clear" w:color="auto" w:fill="FFFFFF"/>
        <w:spacing w:after="0" w:line="240" w:lineRule="auto"/>
        <w:outlineLvl w:val="3"/>
        <w:rPr>
          <w:rFonts w:ascii="Arial" w:eastAsia="Times New Roman" w:hAnsi="Arial" w:cs="Arial"/>
          <w:sz w:val="16"/>
          <w:szCs w:val="20"/>
          <w:lang w:val="en-US" w:eastAsia="fr-FR"/>
        </w:rPr>
      </w:pPr>
      <w:r w:rsidRPr="00E616DE">
        <w:rPr>
          <w:rFonts w:ascii="Arial" w:eastAsia="Times New Roman" w:hAnsi="Arial" w:cs="Arial"/>
          <w:b/>
          <w:bCs/>
          <w:color w:val="59331F"/>
          <w:sz w:val="16"/>
          <w:szCs w:val="20"/>
          <w:lang w:val="en-US" w:eastAsia="fr-FR"/>
        </w:rPr>
        <w:t xml:space="preserve">CONCLUSION: </w:t>
      </w:r>
      <w:r w:rsidRPr="00E616DE">
        <w:rPr>
          <w:rFonts w:ascii="Arial" w:eastAsia="Times New Roman" w:hAnsi="Arial" w:cs="Arial"/>
          <w:sz w:val="16"/>
          <w:szCs w:val="20"/>
          <w:lang w:val="en-US" w:eastAsia="fr-FR"/>
        </w:rPr>
        <w:t xml:space="preserve">Dentin </w:t>
      </w:r>
      <w:proofErr w:type="spellStart"/>
      <w:r w:rsidRPr="00E616DE">
        <w:rPr>
          <w:rFonts w:ascii="Arial" w:eastAsia="Times New Roman" w:hAnsi="Arial" w:cs="Arial"/>
          <w:sz w:val="16"/>
          <w:szCs w:val="20"/>
          <w:lang w:val="en-US" w:eastAsia="fr-FR"/>
        </w:rPr>
        <w:t>xenografts</w:t>
      </w:r>
      <w:proofErr w:type="spellEnd"/>
      <w:r w:rsidRPr="00E616DE">
        <w:rPr>
          <w:rFonts w:ascii="Arial" w:eastAsia="Times New Roman" w:hAnsi="Arial" w:cs="Arial"/>
          <w:sz w:val="16"/>
          <w:szCs w:val="20"/>
          <w:lang w:val="en-US" w:eastAsia="fr-FR"/>
        </w:rPr>
        <w:t xml:space="preserve"> have a potential to be incorporated in bone without inflammation and gradually resorbed and replaced by new bone</w:t>
      </w:r>
    </w:p>
    <w:p w:rsidR="00E616DE" w:rsidRDefault="00E616DE">
      <w:pPr>
        <w:rPr>
          <w:sz w:val="20"/>
          <w:lang w:val="en-US"/>
        </w:rPr>
      </w:pPr>
    </w:p>
    <w:p w:rsidR="00DF3972" w:rsidRDefault="00DF3972">
      <w:pPr>
        <w:rPr>
          <w:sz w:val="20"/>
          <w:lang w:val="en-US"/>
        </w:rPr>
      </w:pPr>
      <w:r>
        <w:rPr>
          <w:sz w:val="20"/>
          <w:lang w:val="en-US"/>
        </w:rPr>
        <w:br w:type="page"/>
      </w:r>
    </w:p>
    <w:p w:rsidR="000D4E75" w:rsidRDefault="000D4E75">
      <w:pPr>
        <w:rPr>
          <w:sz w:val="20"/>
          <w:lang w:val="en-US"/>
        </w:rPr>
      </w:pPr>
    </w:p>
    <w:p w:rsidR="000D4E75" w:rsidRDefault="000D4E75">
      <w:pPr>
        <w:rPr>
          <w:sz w:val="20"/>
          <w:lang w:val="en-US"/>
        </w:rPr>
      </w:pPr>
    </w:p>
    <w:p w:rsidR="00DF3972" w:rsidRPr="00DF3972" w:rsidRDefault="00DF3972" w:rsidP="00DF3972">
      <w:pPr>
        <w:pBdr>
          <w:top w:val="single" w:sz="4" w:space="1" w:color="auto"/>
          <w:left w:val="single" w:sz="4" w:space="4" w:color="auto"/>
          <w:bottom w:val="single" w:sz="4" w:space="1" w:color="auto"/>
          <w:right w:val="single" w:sz="4" w:space="4" w:color="auto"/>
        </w:pBdr>
        <w:spacing w:after="0"/>
        <w:jc w:val="center"/>
        <w:rPr>
          <w:rFonts w:ascii="Verdana" w:hAnsi="Verdana"/>
          <w:b/>
          <w:color w:val="000000"/>
          <w:sz w:val="20"/>
          <w:szCs w:val="18"/>
        </w:rPr>
      </w:pPr>
      <w:r w:rsidRPr="00DF3972">
        <w:rPr>
          <w:rFonts w:ascii="Verdana" w:hAnsi="Verdana"/>
          <w:b/>
          <w:color w:val="000000"/>
          <w:sz w:val="20"/>
          <w:szCs w:val="18"/>
        </w:rPr>
        <w:t>Comparaison</w:t>
      </w:r>
      <w:r w:rsidR="00A50E8C">
        <w:rPr>
          <w:rFonts w:ascii="Verdana" w:hAnsi="Verdana"/>
          <w:b/>
          <w:color w:val="000000"/>
          <w:sz w:val="20"/>
          <w:szCs w:val="18"/>
        </w:rPr>
        <w:t xml:space="preserve"> : </w:t>
      </w:r>
      <w:r w:rsidRPr="00DF3972">
        <w:rPr>
          <w:rFonts w:ascii="Verdana" w:hAnsi="Verdana"/>
          <w:b/>
          <w:color w:val="000000"/>
          <w:sz w:val="20"/>
          <w:szCs w:val="18"/>
        </w:rPr>
        <w:t>greffon de dent ou greffon d’os iliaque</w:t>
      </w:r>
      <w:r w:rsidR="00BD3A75">
        <w:rPr>
          <w:rFonts w:ascii="Verdana" w:hAnsi="Verdana"/>
          <w:b/>
          <w:color w:val="000000"/>
          <w:sz w:val="20"/>
          <w:szCs w:val="18"/>
        </w:rPr>
        <w:t xml:space="preserve"> dans l’os alvéolaire</w:t>
      </w:r>
      <w:r>
        <w:rPr>
          <w:rFonts w:ascii="Verdana" w:hAnsi="Verdana"/>
          <w:b/>
          <w:color w:val="000000"/>
          <w:sz w:val="20"/>
          <w:szCs w:val="18"/>
        </w:rPr>
        <w:t xml:space="preserve"> de rats</w:t>
      </w:r>
    </w:p>
    <w:p w:rsidR="00DF3972" w:rsidRDefault="009D2666" w:rsidP="00FE6563">
      <w:pPr>
        <w:spacing w:after="0"/>
        <w:jc w:val="both"/>
      </w:pPr>
      <w:r>
        <w:rPr>
          <w:rFonts w:ascii="Arial" w:hAnsi="Arial" w:cs="Arial"/>
          <w:noProof/>
          <w:sz w:val="20"/>
          <w:szCs w:val="20"/>
          <w:lang w:eastAsia="fr-FR"/>
        </w:rPr>
        <w:drawing>
          <wp:anchor distT="0" distB="0" distL="114300" distR="114300" simplePos="0" relativeHeight="251659776" behindDoc="0" locked="0" layoutInCell="1" allowOverlap="1" wp14:anchorId="5AE80BF7" wp14:editId="131FEFC1">
            <wp:simplePos x="0" y="0"/>
            <wp:positionH relativeFrom="column">
              <wp:posOffset>-39414</wp:posOffset>
            </wp:positionH>
            <wp:positionV relativeFrom="paragraph">
              <wp:posOffset>87959</wp:posOffset>
            </wp:positionV>
            <wp:extent cx="1678940" cy="1259205"/>
            <wp:effectExtent l="0" t="0" r="0" b="0"/>
            <wp:wrapSquare wrapText="bothSides"/>
            <wp:docPr id="5" name="Image 5" descr="http://media.dentalcompare.com/m/25/Article/134206-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dentalcompare.com/m/25/Article/134206-400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89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563" w:rsidRDefault="00D90DC8" w:rsidP="00FE6563">
      <w:pPr>
        <w:spacing w:after="0"/>
        <w:jc w:val="both"/>
        <w:rPr>
          <w:rFonts w:ascii="Verdana" w:hAnsi="Verdana"/>
          <w:color w:val="000000"/>
          <w:sz w:val="18"/>
          <w:szCs w:val="18"/>
          <w:lang w:val="en-US"/>
        </w:rPr>
      </w:pPr>
      <w:hyperlink r:id="rId11" w:history="1">
        <w:r w:rsidR="004C336B" w:rsidRPr="004C336B">
          <w:rPr>
            <w:rStyle w:val="Lienhypertexte"/>
            <w:rFonts w:ascii="Verdana" w:hAnsi="Verdana"/>
            <w:sz w:val="20"/>
            <w:szCs w:val="20"/>
            <w:lang w:val="en-US"/>
          </w:rPr>
          <w:t>Journal of Periodontology</w:t>
        </w:r>
      </w:hyperlink>
      <w:r w:rsidR="00FE6563">
        <w:rPr>
          <w:rStyle w:val="Lienhypertexte"/>
          <w:rFonts w:ascii="Verdana" w:hAnsi="Verdana"/>
          <w:sz w:val="20"/>
          <w:szCs w:val="20"/>
          <w:lang w:val="en-US"/>
        </w:rPr>
        <w:t xml:space="preserve"> - </w:t>
      </w:r>
      <w:r w:rsidR="004C336B" w:rsidRPr="004C336B">
        <w:rPr>
          <w:rFonts w:ascii="Verdana" w:hAnsi="Verdana"/>
          <w:color w:val="000000"/>
          <w:sz w:val="18"/>
          <w:szCs w:val="18"/>
          <w:lang w:val="en-US"/>
        </w:rPr>
        <w:t>September 2010, Vol. 81, No. 9, Pages 1264-</w:t>
      </w:r>
      <w:proofErr w:type="gramStart"/>
      <w:r w:rsidR="004C336B" w:rsidRPr="004C336B">
        <w:rPr>
          <w:rFonts w:ascii="Verdana" w:hAnsi="Verdana"/>
          <w:color w:val="000000"/>
          <w:sz w:val="18"/>
          <w:szCs w:val="18"/>
          <w:lang w:val="en-US"/>
        </w:rPr>
        <w:t>1272 ,</w:t>
      </w:r>
      <w:proofErr w:type="gramEnd"/>
      <w:r w:rsidR="004C336B" w:rsidRPr="004C336B">
        <w:rPr>
          <w:rFonts w:ascii="Verdana" w:hAnsi="Verdana"/>
          <w:color w:val="000000"/>
          <w:sz w:val="18"/>
          <w:szCs w:val="18"/>
          <w:lang w:val="en-US"/>
        </w:rPr>
        <w:t xml:space="preserve"> </w:t>
      </w:r>
    </w:p>
    <w:p w:rsidR="004C336B" w:rsidRPr="00530CCA" w:rsidRDefault="004C336B" w:rsidP="00FE6563">
      <w:pPr>
        <w:spacing w:after="0"/>
        <w:jc w:val="both"/>
        <w:rPr>
          <w:rFonts w:ascii="Verdana" w:hAnsi="Verdana"/>
          <w:color w:val="000000"/>
          <w:sz w:val="18"/>
          <w:szCs w:val="18"/>
        </w:rPr>
      </w:pPr>
      <w:r w:rsidRPr="00530CCA">
        <w:rPr>
          <w:rFonts w:ascii="Verdana" w:hAnsi="Verdana"/>
          <w:color w:val="000000"/>
          <w:sz w:val="18"/>
          <w:szCs w:val="18"/>
        </w:rPr>
        <w:t xml:space="preserve">DOI 10.1902/jop.2010.100016 </w:t>
      </w:r>
    </w:p>
    <w:p w:rsidR="009D2666" w:rsidRDefault="009D2666" w:rsidP="00DF3972">
      <w:pPr>
        <w:pStyle w:val="Titre1"/>
        <w:shd w:val="clear" w:color="auto" w:fill="FFFFFF"/>
        <w:spacing w:before="0" w:after="0"/>
        <w:jc w:val="both"/>
        <w:rPr>
          <w:rFonts w:ascii="Verdana" w:hAnsi="Verdana"/>
          <w:sz w:val="20"/>
          <w:szCs w:val="20"/>
        </w:rPr>
      </w:pPr>
    </w:p>
    <w:p w:rsidR="009D2666" w:rsidRDefault="009D2666" w:rsidP="00DF3972">
      <w:pPr>
        <w:pStyle w:val="Titre1"/>
        <w:shd w:val="clear" w:color="auto" w:fill="FFFFFF"/>
        <w:spacing w:before="0" w:after="0"/>
        <w:jc w:val="both"/>
        <w:rPr>
          <w:rFonts w:ascii="Verdana" w:hAnsi="Verdana"/>
          <w:sz w:val="20"/>
          <w:szCs w:val="20"/>
        </w:rPr>
      </w:pPr>
    </w:p>
    <w:p w:rsidR="009D2666" w:rsidRDefault="009D2666" w:rsidP="00DF3972">
      <w:pPr>
        <w:pStyle w:val="Titre1"/>
        <w:shd w:val="clear" w:color="auto" w:fill="FFFFFF"/>
        <w:spacing w:before="0" w:after="0"/>
        <w:jc w:val="both"/>
        <w:rPr>
          <w:rFonts w:ascii="Verdana" w:hAnsi="Verdana"/>
          <w:sz w:val="20"/>
          <w:szCs w:val="20"/>
        </w:rPr>
      </w:pPr>
    </w:p>
    <w:p w:rsidR="009D2666" w:rsidRDefault="009D2666" w:rsidP="00DF3972">
      <w:pPr>
        <w:pStyle w:val="Titre1"/>
        <w:shd w:val="clear" w:color="auto" w:fill="FFFFFF"/>
        <w:spacing w:before="0" w:after="0"/>
        <w:jc w:val="both"/>
        <w:rPr>
          <w:rFonts w:ascii="Verdana" w:hAnsi="Verdana"/>
          <w:sz w:val="20"/>
          <w:szCs w:val="20"/>
        </w:rPr>
      </w:pPr>
    </w:p>
    <w:p w:rsidR="009D2666" w:rsidRDefault="009D2666" w:rsidP="00DF3972">
      <w:pPr>
        <w:pStyle w:val="Titre1"/>
        <w:shd w:val="clear" w:color="auto" w:fill="FFFFFF"/>
        <w:spacing w:before="0" w:after="0"/>
        <w:jc w:val="both"/>
        <w:rPr>
          <w:rFonts w:ascii="Verdana" w:hAnsi="Verdana"/>
          <w:sz w:val="20"/>
          <w:szCs w:val="20"/>
        </w:rPr>
      </w:pPr>
    </w:p>
    <w:p w:rsidR="009D2666" w:rsidRDefault="009D2666" w:rsidP="00DF3972">
      <w:pPr>
        <w:pStyle w:val="Titre1"/>
        <w:shd w:val="clear" w:color="auto" w:fill="FFFFFF"/>
        <w:spacing w:before="0" w:after="0"/>
        <w:jc w:val="both"/>
        <w:rPr>
          <w:rFonts w:ascii="Verdana" w:hAnsi="Verdana"/>
          <w:sz w:val="20"/>
          <w:szCs w:val="20"/>
        </w:rPr>
      </w:pPr>
    </w:p>
    <w:p w:rsidR="009D2666" w:rsidRDefault="009D2666" w:rsidP="00DF3972">
      <w:pPr>
        <w:pStyle w:val="Titre1"/>
        <w:shd w:val="clear" w:color="auto" w:fill="FFFFFF"/>
        <w:spacing w:before="0" w:after="0"/>
        <w:jc w:val="both"/>
        <w:rPr>
          <w:rFonts w:ascii="Verdana" w:hAnsi="Verdana"/>
          <w:sz w:val="20"/>
          <w:szCs w:val="20"/>
        </w:rPr>
      </w:pPr>
    </w:p>
    <w:p w:rsidR="0042775F" w:rsidRPr="00FE6563" w:rsidRDefault="004C336B" w:rsidP="00DF3972">
      <w:pPr>
        <w:pStyle w:val="Titre1"/>
        <w:shd w:val="clear" w:color="auto" w:fill="FFFFFF"/>
        <w:spacing w:before="0" w:after="0"/>
        <w:jc w:val="both"/>
        <w:rPr>
          <w:rFonts w:asciiTheme="minorHAnsi" w:hAnsiTheme="minorHAnsi" w:cs="Arial"/>
          <w:sz w:val="20"/>
          <w:szCs w:val="20"/>
        </w:rPr>
      </w:pPr>
      <w:r w:rsidRPr="00530CCA">
        <w:rPr>
          <w:rFonts w:ascii="Verdana" w:hAnsi="Verdana"/>
          <w:sz w:val="20"/>
          <w:szCs w:val="20"/>
        </w:rPr>
        <w:br/>
      </w:r>
      <w:r w:rsidR="0042775F" w:rsidRPr="00DF3972">
        <w:rPr>
          <w:rFonts w:ascii="Arial" w:hAnsi="Arial" w:cs="Arial"/>
          <w:sz w:val="24"/>
          <w:szCs w:val="28"/>
        </w:rPr>
        <w:t xml:space="preserve">Nouvelle méthode </w:t>
      </w:r>
      <w:r w:rsidR="000D4E75" w:rsidRPr="00DF3972">
        <w:rPr>
          <w:rFonts w:ascii="Arial" w:hAnsi="Arial" w:cs="Arial"/>
          <w:sz w:val="24"/>
          <w:szCs w:val="28"/>
        </w:rPr>
        <w:t xml:space="preserve">de </w:t>
      </w:r>
      <w:r w:rsidR="0042775F" w:rsidRPr="00DF3972">
        <w:rPr>
          <w:rFonts w:ascii="Arial" w:hAnsi="Arial" w:cs="Arial"/>
          <w:sz w:val="24"/>
          <w:szCs w:val="28"/>
        </w:rPr>
        <w:t>réparation de l'os alvéolaire utilisant des dents extraites comme greff</w:t>
      </w:r>
      <w:r w:rsidR="000D4E75" w:rsidRPr="00DF3972">
        <w:rPr>
          <w:rFonts w:ascii="Arial" w:hAnsi="Arial" w:cs="Arial"/>
          <w:sz w:val="24"/>
          <w:szCs w:val="28"/>
        </w:rPr>
        <w:t>on</w:t>
      </w:r>
      <w:r w:rsidR="0042775F" w:rsidRPr="00DF3972">
        <w:rPr>
          <w:rFonts w:ascii="Arial" w:hAnsi="Arial" w:cs="Arial"/>
          <w:sz w:val="24"/>
          <w:szCs w:val="28"/>
        </w:rPr>
        <w:t xml:space="preserve">. </w:t>
      </w:r>
      <w:hyperlink r:id="rId12" w:history="1">
        <w:r w:rsidR="0042775F" w:rsidRPr="00FE6563">
          <w:rPr>
            <w:rFonts w:asciiTheme="minorHAnsi" w:hAnsiTheme="minorHAnsi" w:cs="Arial"/>
            <w:vanish/>
            <w:color w:val="2F4A8B"/>
            <w:sz w:val="20"/>
            <w:szCs w:val="20"/>
            <w:u w:val="single"/>
          </w:rPr>
          <w:t>Nampo T</w:t>
        </w:r>
      </w:hyperlink>
      <w:r w:rsidR="0042775F" w:rsidRPr="00FE6563">
        <w:rPr>
          <w:rFonts w:asciiTheme="minorHAnsi" w:hAnsiTheme="minorHAnsi" w:cs="Arial"/>
          <w:vanish/>
          <w:sz w:val="20"/>
          <w:szCs w:val="20"/>
        </w:rPr>
        <w:t xml:space="preserve"> </w:t>
      </w:r>
      <w:r w:rsidR="0042775F" w:rsidRPr="00FE6563">
        <w:rPr>
          <w:rFonts w:asciiTheme="minorHAnsi" w:hAnsiTheme="minorHAnsi" w:cs="Arial"/>
          <w:vanish/>
          <w:sz w:val="17"/>
          <w:szCs w:val="17"/>
          <w:vertAlign w:val="superscript"/>
        </w:rPr>
        <w:t>1</w:t>
      </w:r>
      <w:r w:rsidR="0042775F" w:rsidRPr="00FE6563">
        <w:rPr>
          <w:rFonts w:asciiTheme="minorHAnsi" w:hAnsiTheme="minorHAnsi" w:cs="Arial"/>
          <w:vanish/>
          <w:sz w:val="20"/>
          <w:szCs w:val="20"/>
        </w:rPr>
        <w:t xml:space="preserve"> , </w:t>
      </w:r>
      <w:hyperlink r:id="rId13" w:history="1">
        <w:r w:rsidR="0042775F" w:rsidRPr="00FE6563">
          <w:rPr>
            <w:rFonts w:asciiTheme="minorHAnsi" w:hAnsiTheme="minorHAnsi" w:cs="Arial"/>
            <w:vanish/>
            <w:color w:val="2F4A8B"/>
            <w:sz w:val="20"/>
            <w:szCs w:val="20"/>
            <w:u w:val="single"/>
          </w:rPr>
          <w:t>Watahiki J</w:t>
        </w:r>
      </w:hyperlink>
      <w:r w:rsidR="0042775F" w:rsidRPr="00FE6563">
        <w:rPr>
          <w:rFonts w:asciiTheme="minorHAnsi" w:hAnsiTheme="minorHAnsi" w:cs="Arial"/>
          <w:vanish/>
          <w:sz w:val="20"/>
          <w:szCs w:val="20"/>
        </w:rPr>
        <w:t xml:space="preserve"> , </w:t>
      </w:r>
      <w:hyperlink r:id="rId14" w:history="1">
        <w:r w:rsidR="0042775F" w:rsidRPr="00FE6563">
          <w:rPr>
            <w:rFonts w:asciiTheme="minorHAnsi" w:hAnsiTheme="minorHAnsi" w:cs="Arial"/>
            <w:vanish/>
            <w:color w:val="2F4A8B"/>
            <w:sz w:val="20"/>
            <w:szCs w:val="20"/>
            <w:u w:val="single"/>
          </w:rPr>
          <w:t>Enomoto A</w:t>
        </w:r>
      </w:hyperlink>
      <w:r w:rsidR="0042775F" w:rsidRPr="00FE6563">
        <w:rPr>
          <w:rFonts w:asciiTheme="minorHAnsi" w:hAnsiTheme="minorHAnsi" w:cs="Arial"/>
          <w:vanish/>
          <w:sz w:val="20"/>
          <w:szCs w:val="20"/>
        </w:rPr>
        <w:t xml:space="preserve"> , </w:t>
      </w:r>
      <w:hyperlink r:id="rId15" w:history="1">
        <w:r w:rsidR="0042775F" w:rsidRPr="00FE6563">
          <w:rPr>
            <w:rFonts w:asciiTheme="minorHAnsi" w:hAnsiTheme="minorHAnsi" w:cs="Arial"/>
            <w:vanish/>
            <w:color w:val="2F4A8B"/>
            <w:sz w:val="20"/>
            <w:szCs w:val="20"/>
            <w:u w:val="single"/>
          </w:rPr>
          <w:t>Taguchi T</w:t>
        </w:r>
      </w:hyperlink>
      <w:r w:rsidR="0042775F" w:rsidRPr="00FE6563">
        <w:rPr>
          <w:rFonts w:asciiTheme="minorHAnsi" w:hAnsiTheme="minorHAnsi" w:cs="Arial"/>
          <w:vanish/>
          <w:sz w:val="20"/>
          <w:szCs w:val="20"/>
        </w:rPr>
        <w:t xml:space="preserve"> , </w:t>
      </w:r>
      <w:hyperlink r:id="rId16" w:history="1">
        <w:r w:rsidR="0042775F" w:rsidRPr="00FE6563">
          <w:rPr>
            <w:rFonts w:asciiTheme="minorHAnsi" w:hAnsiTheme="minorHAnsi" w:cs="Arial"/>
            <w:vanish/>
            <w:color w:val="2F4A8B"/>
            <w:sz w:val="20"/>
            <w:szCs w:val="20"/>
            <w:u w:val="single"/>
          </w:rPr>
          <w:t>Ono M</w:t>
        </w:r>
      </w:hyperlink>
      <w:r w:rsidR="0042775F" w:rsidRPr="00FE6563">
        <w:rPr>
          <w:rFonts w:asciiTheme="minorHAnsi" w:hAnsiTheme="minorHAnsi" w:cs="Arial"/>
          <w:vanish/>
          <w:sz w:val="20"/>
          <w:szCs w:val="20"/>
        </w:rPr>
        <w:t xml:space="preserve"> , </w:t>
      </w:r>
      <w:hyperlink r:id="rId17" w:history="1">
        <w:r w:rsidR="0042775F" w:rsidRPr="00FE6563">
          <w:rPr>
            <w:rFonts w:asciiTheme="minorHAnsi" w:hAnsiTheme="minorHAnsi" w:cs="Arial"/>
            <w:vanish/>
            <w:color w:val="2F4A8B"/>
            <w:sz w:val="20"/>
            <w:szCs w:val="20"/>
            <w:u w:val="single"/>
          </w:rPr>
          <w:t>Nakano H</w:t>
        </w:r>
      </w:hyperlink>
      <w:r w:rsidR="0042775F" w:rsidRPr="00FE6563">
        <w:rPr>
          <w:rFonts w:asciiTheme="minorHAnsi" w:hAnsiTheme="minorHAnsi" w:cs="Arial"/>
          <w:vanish/>
          <w:sz w:val="20"/>
          <w:szCs w:val="20"/>
        </w:rPr>
        <w:t xml:space="preserve"> , </w:t>
      </w:r>
      <w:hyperlink r:id="rId18" w:history="1">
        <w:r w:rsidR="0042775F" w:rsidRPr="00530CCA">
          <w:rPr>
            <w:rFonts w:asciiTheme="minorHAnsi" w:hAnsiTheme="minorHAnsi" w:cs="Arial"/>
            <w:vanish/>
            <w:color w:val="2F4A8B"/>
            <w:sz w:val="20"/>
            <w:szCs w:val="20"/>
            <w:u w:val="single"/>
          </w:rPr>
          <w:t>Yamamoto G</w:t>
        </w:r>
      </w:hyperlink>
      <w:r w:rsidR="0042775F" w:rsidRPr="00530CCA">
        <w:rPr>
          <w:rFonts w:asciiTheme="minorHAnsi" w:hAnsiTheme="minorHAnsi" w:cs="Arial"/>
          <w:vanish/>
          <w:sz w:val="20"/>
          <w:szCs w:val="20"/>
        </w:rPr>
        <w:t xml:space="preserve"> , </w:t>
      </w:r>
      <w:hyperlink r:id="rId19" w:history="1">
        <w:r w:rsidR="0042775F" w:rsidRPr="00530CCA">
          <w:rPr>
            <w:rFonts w:asciiTheme="minorHAnsi" w:hAnsiTheme="minorHAnsi" w:cs="Arial"/>
            <w:vanish/>
            <w:color w:val="2F4A8B"/>
            <w:sz w:val="20"/>
            <w:szCs w:val="20"/>
            <w:u w:val="single"/>
          </w:rPr>
          <w:t>Irie T</w:t>
        </w:r>
      </w:hyperlink>
      <w:r w:rsidR="0042775F" w:rsidRPr="00530CCA">
        <w:rPr>
          <w:rFonts w:asciiTheme="minorHAnsi" w:hAnsiTheme="minorHAnsi" w:cs="Arial"/>
          <w:vanish/>
          <w:sz w:val="20"/>
          <w:szCs w:val="20"/>
        </w:rPr>
        <w:t xml:space="preserve"> , </w:t>
      </w:r>
      <w:hyperlink r:id="rId20" w:history="1">
        <w:r w:rsidR="0042775F" w:rsidRPr="00530CCA">
          <w:rPr>
            <w:rFonts w:asciiTheme="minorHAnsi" w:hAnsiTheme="minorHAnsi" w:cs="Arial"/>
            <w:vanish/>
            <w:color w:val="2F4A8B"/>
            <w:sz w:val="20"/>
            <w:szCs w:val="20"/>
            <w:u w:val="single"/>
          </w:rPr>
          <w:t>Tachikawa T</w:t>
        </w:r>
      </w:hyperlink>
      <w:r w:rsidR="0042775F" w:rsidRPr="00530CCA">
        <w:rPr>
          <w:rFonts w:asciiTheme="minorHAnsi" w:hAnsiTheme="minorHAnsi" w:cs="Arial"/>
          <w:vanish/>
          <w:sz w:val="20"/>
          <w:szCs w:val="20"/>
        </w:rPr>
        <w:t xml:space="preserve"> , </w:t>
      </w:r>
      <w:hyperlink r:id="rId21" w:history="1">
        <w:r w:rsidR="0042775F" w:rsidRPr="00530CCA">
          <w:rPr>
            <w:rFonts w:asciiTheme="minorHAnsi" w:hAnsiTheme="minorHAnsi" w:cs="Arial"/>
            <w:vanish/>
            <w:color w:val="2F4A8B"/>
            <w:sz w:val="20"/>
            <w:szCs w:val="20"/>
            <w:u w:val="single"/>
          </w:rPr>
          <w:t>Maki K</w:t>
        </w:r>
      </w:hyperlink>
      <w:r w:rsidR="0042775F" w:rsidRPr="00530CCA">
        <w:rPr>
          <w:rFonts w:asciiTheme="minorHAnsi" w:hAnsiTheme="minorHAnsi" w:cs="Arial"/>
          <w:vanish/>
          <w:sz w:val="20"/>
          <w:szCs w:val="20"/>
        </w:rPr>
        <w:t xml:space="preserve"> .</w:t>
      </w:r>
      <w:r w:rsidR="0042775F" w:rsidRPr="00530CCA">
        <w:rPr>
          <w:rFonts w:asciiTheme="minorHAnsi" w:hAnsiTheme="minorHAnsi" w:cs="Arial"/>
          <w:sz w:val="20"/>
          <w:szCs w:val="20"/>
        </w:rPr>
        <w:t xml:space="preserve"> </w:t>
      </w:r>
      <w:hyperlink r:id="rId22" w:history="1">
        <w:r w:rsidR="0042775F" w:rsidRPr="00530CCA">
          <w:rPr>
            <w:rFonts w:asciiTheme="minorHAnsi" w:hAnsiTheme="minorHAnsi" w:cs="Arial"/>
            <w:color w:val="2F4A8B"/>
            <w:sz w:val="20"/>
            <w:szCs w:val="20"/>
            <w:u w:val="single"/>
          </w:rPr>
          <w:t>Nampo T</w:t>
        </w:r>
      </w:hyperlink>
      <w:r w:rsidR="0042775F" w:rsidRPr="00530CCA">
        <w:rPr>
          <w:rFonts w:asciiTheme="minorHAnsi" w:hAnsiTheme="minorHAnsi" w:cs="Arial"/>
          <w:sz w:val="20"/>
          <w:szCs w:val="20"/>
        </w:rPr>
        <w:t xml:space="preserve"> </w:t>
      </w:r>
      <w:r w:rsidR="0042775F" w:rsidRPr="00530CCA">
        <w:rPr>
          <w:rFonts w:asciiTheme="minorHAnsi" w:hAnsiTheme="minorHAnsi" w:cs="Arial"/>
          <w:sz w:val="17"/>
          <w:szCs w:val="17"/>
          <w:vertAlign w:val="superscript"/>
        </w:rPr>
        <w:t>1,</w:t>
      </w:r>
      <w:r w:rsidR="0042775F" w:rsidRPr="00530CCA">
        <w:rPr>
          <w:rFonts w:asciiTheme="minorHAnsi" w:hAnsiTheme="minorHAnsi" w:cs="Arial"/>
          <w:sz w:val="20"/>
          <w:szCs w:val="20"/>
        </w:rPr>
        <w:t xml:space="preserve"> </w:t>
      </w:r>
      <w:hyperlink r:id="rId23" w:history="1">
        <w:proofErr w:type="spellStart"/>
        <w:r w:rsidR="0042775F" w:rsidRPr="00530CCA">
          <w:rPr>
            <w:rFonts w:asciiTheme="minorHAnsi" w:hAnsiTheme="minorHAnsi" w:cs="Arial"/>
            <w:color w:val="2F4A8B"/>
            <w:sz w:val="20"/>
            <w:szCs w:val="20"/>
            <w:u w:val="single"/>
          </w:rPr>
          <w:t>Watahiki</w:t>
        </w:r>
        <w:proofErr w:type="spellEnd"/>
        <w:r w:rsidR="0042775F" w:rsidRPr="00530CCA">
          <w:rPr>
            <w:rFonts w:asciiTheme="minorHAnsi" w:hAnsiTheme="minorHAnsi" w:cs="Arial"/>
            <w:color w:val="2F4A8B"/>
            <w:sz w:val="20"/>
            <w:szCs w:val="20"/>
            <w:u w:val="single"/>
          </w:rPr>
          <w:t xml:space="preserve"> J</w:t>
        </w:r>
      </w:hyperlink>
      <w:r w:rsidR="0042775F" w:rsidRPr="00530CCA">
        <w:rPr>
          <w:rFonts w:asciiTheme="minorHAnsi" w:hAnsiTheme="minorHAnsi" w:cs="Arial"/>
          <w:sz w:val="20"/>
          <w:szCs w:val="20"/>
        </w:rPr>
        <w:t xml:space="preserve"> , </w:t>
      </w:r>
      <w:hyperlink r:id="rId24" w:history="1">
        <w:proofErr w:type="spellStart"/>
        <w:r w:rsidR="0042775F" w:rsidRPr="00530CCA">
          <w:rPr>
            <w:rFonts w:asciiTheme="minorHAnsi" w:hAnsiTheme="minorHAnsi" w:cs="Arial"/>
            <w:color w:val="2F4A8B"/>
            <w:sz w:val="20"/>
            <w:szCs w:val="20"/>
            <w:u w:val="single"/>
          </w:rPr>
          <w:t>Enomoto</w:t>
        </w:r>
        <w:proofErr w:type="spellEnd"/>
        <w:r w:rsidR="0042775F" w:rsidRPr="00530CCA">
          <w:rPr>
            <w:rFonts w:asciiTheme="minorHAnsi" w:hAnsiTheme="minorHAnsi" w:cs="Arial"/>
            <w:color w:val="2F4A8B"/>
            <w:sz w:val="20"/>
            <w:szCs w:val="20"/>
            <w:u w:val="single"/>
          </w:rPr>
          <w:t xml:space="preserve"> A</w:t>
        </w:r>
      </w:hyperlink>
      <w:r w:rsidR="0042775F" w:rsidRPr="00530CCA">
        <w:rPr>
          <w:rFonts w:asciiTheme="minorHAnsi" w:hAnsiTheme="minorHAnsi" w:cs="Arial"/>
          <w:sz w:val="20"/>
          <w:szCs w:val="20"/>
        </w:rPr>
        <w:t xml:space="preserve"> , </w:t>
      </w:r>
      <w:hyperlink r:id="rId25" w:history="1">
        <w:proofErr w:type="spellStart"/>
        <w:r w:rsidR="0042775F" w:rsidRPr="00530CCA">
          <w:rPr>
            <w:rFonts w:asciiTheme="minorHAnsi" w:hAnsiTheme="minorHAnsi" w:cs="Arial"/>
            <w:color w:val="2F4A8B"/>
            <w:sz w:val="20"/>
            <w:szCs w:val="20"/>
            <w:u w:val="single"/>
          </w:rPr>
          <w:t>Taguchi</w:t>
        </w:r>
        <w:proofErr w:type="spellEnd"/>
        <w:r w:rsidR="0042775F" w:rsidRPr="00530CCA">
          <w:rPr>
            <w:rFonts w:asciiTheme="minorHAnsi" w:hAnsiTheme="minorHAnsi" w:cs="Arial"/>
            <w:color w:val="2F4A8B"/>
            <w:sz w:val="20"/>
            <w:szCs w:val="20"/>
            <w:u w:val="single"/>
          </w:rPr>
          <w:t xml:space="preserve"> T</w:t>
        </w:r>
      </w:hyperlink>
      <w:r w:rsidR="0042775F" w:rsidRPr="00530CCA">
        <w:rPr>
          <w:rFonts w:asciiTheme="minorHAnsi" w:hAnsiTheme="minorHAnsi" w:cs="Arial"/>
          <w:sz w:val="20"/>
          <w:szCs w:val="20"/>
        </w:rPr>
        <w:t xml:space="preserve"> , </w:t>
      </w:r>
      <w:hyperlink r:id="rId26" w:history="1">
        <w:r w:rsidR="0042775F" w:rsidRPr="00DF3972">
          <w:rPr>
            <w:rFonts w:asciiTheme="minorHAnsi" w:hAnsiTheme="minorHAnsi" w:cs="Arial"/>
            <w:color w:val="2F4A8B"/>
            <w:sz w:val="20"/>
            <w:szCs w:val="20"/>
            <w:u w:val="single"/>
          </w:rPr>
          <w:t>Ono M</w:t>
        </w:r>
      </w:hyperlink>
      <w:r w:rsidR="0042775F" w:rsidRPr="00DF3972">
        <w:rPr>
          <w:rFonts w:asciiTheme="minorHAnsi" w:hAnsiTheme="minorHAnsi" w:cs="Arial"/>
          <w:sz w:val="20"/>
          <w:szCs w:val="20"/>
        </w:rPr>
        <w:t xml:space="preserve"> , </w:t>
      </w:r>
      <w:hyperlink r:id="rId27" w:history="1">
        <w:r w:rsidR="0042775F" w:rsidRPr="00DF3972">
          <w:rPr>
            <w:rFonts w:asciiTheme="minorHAnsi" w:hAnsiTheme="minorHAnsi" w:cs="Arial"/>
            <w:color w:val="2F4A8B"/>
            <w:sz w:val="20"/>
            <w:szCs w:val="20"/>
            <w:u w:val="single"/>
          </w:rPr>
          <w:t>Nakano H</w:t>
        </w:r>
      </w:hyperlink>
      <w:r w:rsidR="0042775F" w:rsidRPr="00DF3972">
        <w:rPr>
          <w:rFonts w:asciiTheme="minorHAnsi" w:hAnsiTheme="minorHAnsi" w:cs="Arial"/>
          <w:sz w:val="20"/>
          <w:szCs w:val="20"/>
        </w:rPr>
        <w:t xml:space="preserve"> , </w:t>
      </w:r>
      <w:hyperlink r:id="rId28" w:history="1">
        <w:r w:rsidR="0042775F" w:rsidRPr="00DF3972">
          <w:rPr>
            <w:rFonts w:asciiTheme="minorHAnsi" w:hAnsiTheme="minorHAnsi" w:cs="Arial"/>
            <w:color w:val="2F4A8B"/>
            <w:sz w:val="20"/>
            <w:szCs w:val="20"/>
            <w:u w:val="single"/>
          </w:rPr>
          <w:t>G Yamamoto</w:t>
        </w:r>
      </w:hyperlink>
      <w:r w:rsidR="0042775F" w:rsidRPr="00DF3972">
        <w:rPr>
          <w:rFonts w:asciiTheme="minorHAnsi" w:hAnsiTheme="minorHAnsi" w:cs="Arial"/>
          <w:sz w:val="20"/>
          <w:szCs w:val="20"/>
        </w:rPr>
        <w:t xml:space="preserve"> , </w:t>
      </w:r>
      <w:hyperlink r:id="rId29" w:history="1">
        <w:proofErr w:type="spellStart"/>
        <w:r w:rsidR="0042775F" w:rsidRPr="00FE6563">
          <w:rPr>
            <w:rFonts w:asciiTheme="minorHAnsi" w:hAnsiTheme="minorHAnsi" w:cs="Arial"/>
            <w:color w:val="2F4A8B"/>
            <w:sz w:val="20"/>
            <w:szCs w:val="20"/>
            <w:u w:val="single"/>
          </w:rPr>
          <w:t>Irie</w:t>
        </w:r>
        <w:proofErr w:type="spellEnd"/>
        <w:r w:rsidR="0042775F" w:rsidRPr="00FE6563">
          <w:rPr>
            <w:rFonts w:asciiTheme="minorHAnsi" w:hAnsiTheme="minorHAnsi" w:cs="Arial"/>
            <w:color w:val="2F4A8B"/>
            <w:sz w:val="20"/>
            <w:szCs w:val="20"/>
            <w:u w:val="single"/>
          </w:rPr>
          <w:t xml:space="preserve"> T</w:t>
        </w:r>
      </w:hyperlink>
      <w:r w:rsidR="0042775F" w:rsidRPr="00FE6563">
        <w:rPr>
          <w:rFonts w:asciiTheme="minorHAnsi" w:hAnsiTheme="minorHAnsi" w:cs="Arial"/>
          <w:sz w:val="20"/>
          <w:szCs w:val="20"/>
        </w:rPr>
        <w:t xml:space="preserve"> , </w:t>
      </w:r>
      <w:hyperlink r:id="rId30" w:history="1">
        <w:r w:rsidR="0042775F" w:rsidRPr="00FE6563">
          <w:rPr>
            <w:rFonts w:asciiTheme="minorHAnsi" w:hAnsiTheme="minorHAnsi" w:cs="Arial"/>
            <w:color w:val="2F4A8B"/>
            <w:sz w:val="20"/>
            <w:szCs w:val="20"/>
            <w:u w:val="single"/>
          </w:rPr>
          <w:t>T Tachikawa</w:t>
        </w:r>
      </w:hyperlink>
      <w:r w:rsidR="0042775F" w:rsidRPr="00FE6563">
        <w:rPr>
          <w:rFonts w:asciiTheme="minorHAnsi" w:hAnsiTheme="minorHAnsi" w:cs="Arial"/>
          <w:sz w:val="20"/>
          <w:szCs w:val="20"/>
        </w:rPr>
        <w:t xml:space="preserve"> , </w:t>
      </w:r>
      <w:hyperlink r:id="rId31" w:history="1">
        <w:r w:rsidR="0042775F" w:rsidRPr="00FE6563">
          <w:rPr>
            <w:rFonts w:asciiTheme="minorHAnsi" w:hAnsiTheme="minorHAnsi" w:cs="Arial"/>
            <w:color w:val="2F4A8B"/>
            <w:sz w:val="20"/>
            <w:szCs w:val="20"/>
            <w:u w:val="single"/>
          </w:rPr>
          <w:t>Maki K</w:t>
        </w:r>
      </w:hyperlink>
      <w:r w:rsidR="0042775F" w:rsidRPr="00FE6563">
        <w:rPr>
          <w:rFonts w:asciiTheme="minorHAnsi" w:hAnsiTheme="minorHAnsi" w:cs="Arial"/>
          <w:sz w:val="20"/>
          <w:szCs w:val="20"/>
        </w:rPr>
        <w:t xml:space="preserve"> . </w:t>
      </w:r>
    </w:p>
    <w:p w:rsidR="00FE6563" w:rsidRPr="00FE6563" w:rsidRDefault="0042775F" w:rsidP="009D2666">
      <w:pPr>
        <w:shd w:val="clear" w:color="auto" w:fill="FFFFFF"/>
        <w:spacing w:after="0" w:line="240" w:lineRule="auto"/>
        <w:jc w:val="both"/>
        <w:rPr>
          <w:rFonts w:ascii="Arial" w:eastAsia="Times New Roman" w:hAnsi="Arial" w:cs="Arial"/>
          <w:b/>
          <w:bCs/>
          <w:color w:val="724128"/>
          <w:sz w:val="12"/>
          <w:lang w:eastAsia="fr-FR"/>
        </w:rPr>
      </w:pPr>
      <w:r w:rsidRPr="00FE6563">
        <w:rPr>
          <w:rFonts w:eastAsia="Times New Roman" w:cs="Arial"/>
          <w:vanish/>
          <w:sz w:val="17"/>
          <w:szCs w:val="17"/>
          <w:vertAlign w:val="superscript"/>
          <w:lang w:eastAsia="fr-FR"/>
        </w:rPr>
        <w:t>1</w:t>
      </w:r>
      <w:r w:rsidRPr="00FE6563">
        <w:rPr>
          <w:rFonts w:eastAsia="Times New Roman" w:cs="Arial"/>
          <w:vanish/>
          <w:sz w:val="20"/>
          <w:szCs w:val="20"/>
          <w:lang w:eastAsia="fr-FR"/>
        </w:rPr>
        <w:t xml:space="preserve"> Department of Orthodontics, School of Dentistry, Showa University, Tokyo, Japan.</w:t>
      </w:r>
      <w:r w:rsidRPr="00FE6563">
        <w:rPr>
          <w:rFonts w:eastAsia="Times New Roman" w:cs="Arial"/>
          <w:sz w:val="20"/>
          <w:szCs w:val="20"/>
          <w:lang w:eastAsia="fr-FR"/>
        </w:rPr>
        <w:t xml:space="preserve">Faculté de médecine dentaire, Université de </w:t>
      </w:r>
      <w:proofErr w:type="spellStart"/>
      <w:r w:rsidRPr="00FE6563">
        <w:rPr>
          <w:rFonts w:eastAsia="Times New Roman" w:cs="Arial"/>
          <w:sz w:val="20"/>
          <w:szCs w:val="20"/>
          <w:lang w:eastAsia="fr-FR"/>
        </w:rPr>
        <w:t>Showa</w:t>
      </w:r>
      <w:proofErr w:type="spellEnd"/>
      <w:r w:rsidRPr="00FE6563">
        <w:rPr>
          <w:rFonts w:eastAsia="Times New Roman" w:cs="Arial"/>
          <w:sz w:val="20"/>
          <w:szCs w:val="20"/>
          <w:lang w:eastAsia="fr-FR"/>
        </w:rPr>
        <w:t xml:space="preserve">, Tokyo, Japon. </w:t>
      </w:r>
      <w:r w:rsidR="009D2666">
        <w:rPr>
          <w:rFonts w:eastAsia="Times New Roman" w:cs="Arial"/>
          <w:sz w:val="20"/>
          <w:szCs w:val="20"/>
          <w:lang w:eastAsia="fr-FR"/>
        </w:rPr>
        <w:t xml:space="preserve"> </w:t>
      </w:r>
      <w:r w:rsidRPr="0042775F">
        <w:rPr>
          <w:rFonts w:ascii="Arial" w:eastAsia="Times New Roman" w:hAnsi="Arial" w:cs="Arial"/>
          <w:b/>
          <w:bCs/>
          <w:vanish/>
          <w:color w:val="724128"/>
          <w:lang w:eastAsia="fr-FR"/>
        </w:rPr>
        <w:t>Abstract</w:t>
      </w:r>
      <w:r w:rsidRPr="0042775F">
        <w:rPr>
          <w:rFonts w:ascii="Arial" w:eastAsia="Times New Roman" w:hAnsi="Arial" w:cs="Arial"/>
          <w:b/>
          <w:bCs/>
          <w:color w:val="724128"/>
          <w:lang w:eastAsia="fr-FR"/>
        </w:rPr>
        <w:t xml:space="preserve"> </w:t>
      </w:r>
    </w:p>
    <w:p w:rsidR="00FE6563" w:rsidRPr="00FE6563" w:rsidRDefault="0042775F" w:rsidP="00FE6563">
      <w:pPr>
        <w:shd w:val="clear" w:color="auto" w:fill="FFFFFF"/>
        <w:spacing w:after="0" w:line="240" w:lineRule="auto"/>
        <w:jc w:val="both"/>
        <w:outlineLvl w:val="3"/>
        <w:rPr>
          <w:rFonts w:ascii="Arial" w:eastAsia="Times New Roman" w:hAnsi="Arial" w:cs="Arial"/>
          <w:b/>
          <w:bCs/>
          <w:color w:val="59331F"/>
          <w:sz w:val="8"/>
          <w:szCs w:val="20"/>
          <w:lang w:eastAsia="fr-FR"/>
        </w:rPr>
      </w:pPr>
      <w:r w:rsidRPr="00FE6563">
        <w:rPr>
          <w:rFonts w:ascii="Arial" w:eastAsia="Times New Roman" w:hAnsi="Arial" w:cs="Arial"/>
          <w:b/>
          <w:bCs/>
          <w:vanish/>
          <w:color w:val="59331F"/>
          <w:sz w:val="8"/>
          <w:szCs w:val="20"/>
          <w:lang w:eastAsia="fr-FR"/>
        </w:rPr>
        <w:t>BACKGROUND:</w:t>
      </w:r>
    </w:p>
    <w:p w:rsidR="009D2666" w:rsidRDefault="009D2666" w:rsidP="00FE6563">
      <w:pPr>
        <w:shd w:val="clear" w:color="auto" w:fill="FFFFFF"/>
        <w:spacing w:after="0" w:line="240" w:lineRule="auto"/>
        <w:jc w:val="both"/>
        <w:outlineLvl w:val="3"/>
        <w:rPr>
          <w:rFonts w:ascii="Arial" w:eastAsia="Times New Roman" w:hAnsi="Arial" w:cs="Arial"/>
          <w:b/>
          <w:bCs/>
          <w:color w:val="59331F"/>
          <w:sz w:val="20"/>
          <w:szCs w:val="20"/>
          <w:lang w:eastAsia="fr-FR"/>
        </w:rPr>
      </w:pPr>
    </w:p>
    <w:p w:rsidR="0042775F" w:rsidRPr="0042775F" w:rsidRDefault="0042775F" w:rsidP="00FE6563">
      <w:pPr>
        <w:shd w:val="clear" w:color="auto" w:fill="FFFFFF"/>
        <w:spacing w:after="0" w:line="240" w:lineRule="auto"/>
        <w:jc w:val="both"/>
        <w:outlineLvl w:val="3"/>
        <w:rPr>
          <w:rFonts w:ascii="Arial" w:eastAsia="Times New Roman" w:hAnsi="Arial" w:cs="Arial"/>
          <w:sz w:val="20"/>
          <w:szCs w:val="20"/>
          <w:lang w:eastAsia="fr-FR"/>
        </w:rPr>
      </w:pPr>
      <w:r w:rsidRPr="0042775F">
        <w:rPr>
          <w:rFonts w:ascii="Arial" w:eastAsia="Times New Roman" w:hAnsi="Arial" w:cs="Arial"/>
          <w:b/>
          <w:bCs/>
          <w:color w:val="59331F"/>
          <w:sz w:val="20"/>
          <w:szCs w:val="20"/>
          <w:lang w:eastAsia="fr-FR"/>
        </w:rPr>
        <w:t xml:space="preserve">CONTEXTE: </w:t>
      </w:r>
      <w:r w:rsidRPr="0042775F">
        <w:rPr>
          <w:rFonts w:ascii="Arial" w:eastAsia="Times New Roman" w:hAnsi="Arial" w:cs="Arial"/>
          <w:vanish/>
          <w:sz w:val="20"/>
          <w:szCs w:val="20"/>
          <w:lang w:eastAsia="fr-FR"/>
        </w:rPr>
        <w:t>In the clinical field of jawbone formation, the use of autogenous bone as the graft material is the gold standard.</w:t>
      </w:r>
      <w:r w:rsidRPr="0042775F">
        <w:rPr>
          <w:rFonts w:ascii="Arial" w:eastAsia="Times New Roman" w:hAnsi="Arial" w:cs="Arial"/>
          <w:sz w:val="20"/>
          <w:szCs w:val="20"/>
          <w:lang w:eastAsia="fr-FR"/>
        </w:rPr>
        <w:t xml:space="preserve"> Dans le domaine clinique de la formation d'os de la mâchoire, l'os autogène</w:t>
      </w:r>
      <w:r w:rsidR="007770EF">
        <w:rPr>
          <w:rFonts w:ascii="Arial" w:eastAsia="Times New Roman" w:hAnsi="Arial" w:cs="Arial"/>
          <w:sz w:val="20"/>
          <w:szCs w:val="20"/>
          <w:lang w:eastAsia="fr-FR"/>
        </w:rPr>
        <w:t xml:space="preserve"> est le matériau de greffe de référence</w:t>
      </w:r>
      <w:r w:rsidRPr="0042775F">
        <w:rPr>
          <w:rFonts w:ascii="Arial" w:eastAsia="Times New Roman" w:hAnsi="Arial" w:cs="Arial"/>
          <w:sz w:val="20"/>
          <w:szCs w:val="20"/>
          <w:lang w:eastAsia="fr-FR"/>
        </w:rPr>
        <w:t xml:space="preserve">. </w:t>
      </w:r>
      <w:r w:rsidRPr="0042775F">
        <w:rPr>
          <w:rFonts w:ascii="Arial" w:eastAsia="Times New Roman" w:hAnsi="Arial" w:cs="Arial"/>
          <w:vanish/>
          <w:sz w:val="20"/>
          <w:szCs w:val="20"/>
          <w:lang w:eastAsia="fr-FR"/>
        </w:rPr>
        <w:t>However, there are some problems with this technique, such as risk of infection on the donor side, the limited amount of available bone mass, and marked resorption of the grafted bone.</w:t>
      </w:r>
      <w:r w:rsidR="00682CBB">
        <w:rPr>
          <w:rFonts w:ascii="Arial" w:eastAsia="Times New Roman" w:hAnsi="Arial" w:cs="Arial"/>
          <w:sz w:val="20"/>
          <w:szCs w:val="20"/>
          <w:lang w:eastAsia="fr-FR"/>
        </w:rPr>
        <w:t xml:space="preserve"> Cependant, </w:t>
      </w:r>
      <w:r w:rsidRPr="0042775F">
        <w:rPr>
          <w:rFonts w:ascii="Arial" w:eastAsia="Times New Roman" w:hAnsi="Arial" w:cs="Arial"/>
          <w:sz w:val="20"/>
          <w:szCs w:val="20"/>
          <w:lang w:eastAsia="fr-FR"/>
        </w:rPr>
        <w:t xml:space="preserve">le risque d'infection </w:t>
      </w:r>
      <w:r w:rsidR="007770EF">
        <w:rPr>
          <w:rFonts w:ascii="Arial" w:eastAsia="Times New Roman" w:hAnsi="Arial" w:cs="Arial"/>
          <w:sz w:val="20"/>
          <w:szCs w:val="20"/>
          <w:lang w:eastAsia="fr-FR"/>
        </w:rPr>
        <w:t>sur le site donneur</w:t>
      </w:r>
      <w:r w:rsidRPr="0042775F">
        <w:rPr>
          <w:rFonts w:ascii="Arial" w:eastAsia="Times New Roman" w:hAnsi="Arial" w:cs="Arial"/>
          <w:sz w:val="20"/>
          <w:szCs w:val="20"/>
          <w:lang w:eastAsia="fr-FR"/>
        </w:rPr>
        <w:t xml:space="preserve">, la quantité </w:t>
      </w:r>
      <w:r w:rsidR="000D4E75">
        <w:rPr>
          <w:rFonts w:ascii="Arial" w:eastAsia="Times New Roman" w:hAnsi="Arial" w:cs="Arial"/>
          <w:sz w:val="20"/>
          <w:szCs w:val="20"/>
          <w:lang w:eastAsia="fr-FR"/>
        </w:rPr>
        <w:t xml:space="preserve">de </w:t>
      </w:r>
      <w:r w:rsidRPr="0042775F">
        <w:rPr>
          <w:rFonts w:ascii="Arial" w:eastAsia="Times New Roman" w:hAnsi="Arial" w:cs="Arial"/>
          <w:sz w:val="20"/>
          <w:szCs w:val="20"/>
          <w:lang w:eastAsia="fr-FR"/>
        </w:rPr>
        <w:t>masse osseuse</w:t>
      </w:r>
      <w:r w:rsidR="007770EF">
        <w:rPr>
          <w:rFonts w:ascii="Arial" w:eastAsia="Times New Roman" w:hAnsi="Arial" w:cs="Arial"/>
          <w:sz w:val="20"/>
          <w:szCs w:val="20"/>
          <w:lang w:eastAsia="fr-FR"/>
        </w:rPr>
        <w:t xml:space="preserve"> disponible</w:t>
      </w:r>
      <w:r w:rsidRPr="0042775F">
        <w:rPr>
          <w:rFonts w:ascii="Arial" w:eastAsia="Times New Roman" w:hAnsi="Arial" w:cs="Arial"/>
          <w:sz w:val="20"/>
          <w:szCs w:val="20"/>
          <w:lang w:eastAsia="fr-FR"/>
        </w:rPr>
        <w:t xml:space="preserve"> et la résorption marquée de l'os greffé</w:t>
      </w:r>
      <w:r w:rsidR="00682CBB">
        <w:rPr>
          <w:rFonts w:ascii="Arial" w:eastAsia="Times New Roman" w:hAnsi="Arial" w:cs="Arial"/>
          <w:sz w:val="20"/>
          <w:szCs w:val="20"/>
          <w:lang w:eastAsia="fr-FR"/>
        </w:rPr>
        <w:t xml:space="preserve"> peuvent limiter les indications de cette technique</w:t>
      </w:r>
      <w:r w:rsidRPr="0042775F">
        <w:rPr>
          <w:rFonts w:ascii="Arial" w:eastAsia="Times New Roman" w:hAnsi="Arial" w:cs="Arial"/>
          <w:sz w:val="20"/>
          <w:szCs w:val="20"/>
          <w:lang w:eastAsia="fr-FR"/>
        </w:rPr>
        <w:t xml:space="preserve">. </w:t>
      </w:r>
      <w:r w:rsidRPr="0042775F">
        <w:rPr>
          <w:rFonts w:ascii="Arial" w:eastAsia="Times New Roman" w:hAnsi="Arial" w:cs="Arial"/>
          <w:vanish/>
          <w:sz w:val="20"/>
          <w:szCs w:val="20"/>
          <w:lang w:eastAsia="fr-FR"/>
        </w:rPr>
        <w:t>We investigated the potential for using teeth as a bone graft material for jawbone formation because the dental pulp contains stem cells, including undifferentiated neural crest-derived cells.</w:t>
      </w:r>
      <w:r w:rsidRPr="0042775F">
        <w:rPr>
          <w:rFonts w:ascii="Arial" w:eastAsia="Times New Roman" w:hAnsi="Arial" w:cs="Arial"/>
          <w:sz w:val="20"/>
          <w:szCs w:val="20"/>
          <w:lang w:eastAsia="fr-FR"/>
        </w:rPr>
        <w:t xml:space="preserve"> Nous avons étudié la possibilité d'utiliser des dents </w:t>
      </w:r>
      <w:r w:rsidR="007770EF">
        <w:rPr>
          <w:rFonts w:ascii="Arial" w:eastAsia="Times New Roman" w:hAnsi="Arial" w:cs="Arial"/>
          <w:sz w:val="20"/>
          <w:szCs w:val="20"/>
          <w:lang w:eastAsia="fr-FR"/>
        </w:rPr>
        <w:t xml:space="preserve">comme </w:t>
      </w:r>
      <w:r w:rsidRPr="0042775F">
        <w:rPr>
          <w:rFonts w:ascii="Arial" w:eastAsia="Times New Roman" w:hAnsi="Arial" w:cs="Arial"/>
          <w:sz w:val="20"/>
          <w:szCs w:val="20"/>
          <w:lang w:eastAsia="fr-FR"/>
        </w:rPr>
        <w:t>matériau de greffe osseuse pour la formation d'os de la mâchoire</w:t>
      </w:r>
      <w:r w:rsidR="00DF3972">
        <w:rPr>
          <w:rFonts w:ascii="Arial" w:eastAsia="Times New Roman" w:hAnsi="Arial" w:cs="Arial"/>
          <w:sz w:val="20"/>
          <w:szCs w:val="20"/>
          <w:lang w:eastAsia="fr-FR"/>
        </w:rPr>
        <w:t xml:space="preserve">. </w:t>
      </w:r>
    </w:p>
    <w:p w:rsidR="00FE6563" w:rsidRPr="00FE6563" w:rsidRDefault="0042775F" w:rsidP="00FE6563">
      <w:pPr>
        <w:shd w:val="clear" w:color="auto" w:fill="FFFFFF"/>
        <w:spacing w:after="0" w:line="240" w:lineRule="auto"/>
        <w:jc w:val="both"/>
        <w:outlineLvl w:val="3"/>
        <w:rPr>
          <w:rFonts w:ascii="Arial" w:eastAsia="Times New Roman" w:hAnsi="Arial" w:cs="Arial"/>
          <w:b/>
          <w:bCs/>
          <w:color w:val="59331F"/>
          <w:sz w:val="10"/>
          <w:szCs w:val="20"/>
          <w:lang w:eastAsia="fr-FR"/>
        </w:rPr>
      </w:pPr>
      <w:r w:rsidRPr="00FE6563">
        <w:rPr>
          <w:rFonts w:ascii="Arial" w:eastAsia="Times New Roman" w:hAnsi="Arial" w:cs="Arial"/>
          <w:b/>
          <w:bCs/>
          <w:vanish/>
          <w:color w:val="59331F"/>
          <w:sz w:val="10"/>
          <w:szCs w:val="20"/>
          <w:lang w:eastAsia="fr-FR"/>
        </w:rPr>
        <w:t>METHODS:</w:t>
      </w:r>
    </w:p>
    <w:p w:rsidR="009D2666" w:rsidRDefault="009D2666" w:rsidP="00FE6563">
      <w:pPr>
        <w:shd w:val="clear" w:color="auto" w:fill="FFFFFF"/>
        <w:spacing w:after="0" w:line="240" w:lineRule="auto"/>
        <w:jc w:val="both"/>
        <w:outlineLvl w:val="3"/>
        <w:rPr>
          <w:rFonts w:ascii="Arial" w:eastAsia="Times New Roman" w:hAnsi="Arial" w:cs="Arial"/>
          <w:b/>
          <w:bCs/>
          <w:color w:val="59331F"/>
          <w:sz w:val="20"/>
          <w:szCs w:val="20"/>
          <w:lang w:eastAsia="fr-FR"/>
        </w:rPr>
      </w:pPr>
    </w:p>
    <w:p w:rsidR="0042775F" w:rsidRPr="0042775F" w:rsidRDefault="0042775F" w:rsidP="00FE6563">
      <w:pPr>
        <w:shd w:val="clear" w:color="auto" w:fill="FFFFFF"/>
        <w:spacing w:after="0" w:line="240" w:lineRule="auto"/>
        <w:jc w:val="both"/>
        <w:outlineLvl w:val="3"/>
        <w:rPr>
          <w:rFonts w:ascii="Arial" w:eastAsia="Times New Roman" w:hAnsi="Arial" w:cs="Arial"/>
          <w:sz w:val="20"/>
          <w:szCs w:val="20"/>
          <w:lang w:eastAsia="fr-FR"/>
        </w:rPr>
      </w:pPr>
      <w:r w:rsidRPr="0042775F">
        <w:rPr>
          <w:rFonts w:ascii="Arial" w:eastAsia="Times New Roman" w:hAnsi="Arial" w:cs="Arial"/>
          <w:b/>
          <w:bCs/>
          <w:color w:val="59331F"/>
          <w:sz w:val="20"/>
          <w:szCs w:val="20"/>
          <w:lang w:eastAsia="fr-FR"/>
        </w:rPr>
        <w:t xml:space="preserve">MÉTHODES: </w:t>
      </w:r>
      <w:r w:rsidRPr="0042775F">
        <w:rPr>
          <w:rFonts w:ascii="Arial" w:eastAsia="Times New Roman" w:hAnsi="Arial" w:cs="Arial"/>
          <w:vanish/>
          <w:sz w:val="20"/>
          <w:szCs w:val="20"/>
          <w:lang w:eastAsia="fr-FR"/>
        </w:rPr>
        <w:t>Alveolar bone defects were created in Wistar rats, and the defects were filled with either tooth or iliac bone graft material, or left as controls.</w:t>
      </w:r>
      <w:r w:rsidRPr="0042775F">
        <w:rPr>
          <w:rFonts w:ascii="Arial" w:eastAsia="Times New Roman" w:hAnsi="Arial" w:cs="Arial"/>
          <w:sz w:val="20"/>
          <w:szCs w:val="20"/>
          <w:lang w:eastAsia="fr-FR"/>
        </w:rPr>
        <w:t>D</w:t>
      </w:r>
      <w:r w:rsidR="007770EF">
        <w:rPr>
          <w:rFonts w:ascii="Arial" w:eastAsia="Times New Roman" w:hAnsi="Arial" w:cs="Arial"/>
          <w:sz w:val="20"/>
          <w:szCs w:val="20"/>
          <w:lang w:eastAsia="fr-FR"/>
        </w:rPr>
        <w:t>es d</w:t>
      </w:r>
      <w:r w:rsidRPr="0042775F">
        <w:rPr>
          <w:rFonts w:ascii="Arial" w:eastAsia="Times New Roman" w:hAnsi="Arial" w:cs="Arial"/>
          <w:sz w:val="20"/>
          <w:szCs w:val="20"/>
          <w:lang w:eastAsia="fr-FR"/>
        </w:rPr>
        <w:t xml:space="preserve">éfauts osseux alvéolaires ont été créés chez des rats </w:t>
      </w:r>
      <w:proofErr w:type="spellStart"/>
      <w:r w:rsidRPr="0042775F">
        <w:rPr>
          <w:rFonts w:ascii="Arial" w:eastAsia="Times New Roman" w:hAnsi="Arial" w:cs="Arial"/>
          <w:sz w:val="20"/>
          <w:szCs w:val="20"/>
          <w:lang w:eastAsia="fr-FR"/>
        </w:rPr>
        <w:t>Wista</w:t>
      </w:r>
      <w:r w:rsidR="007770EF">
        <w:rPr>
          <w:rFonts w:ascii="Arial" w:eastAsia="Times New Roman" w:hAnsi="Arial" w:cs="Arial"/>
          <w:sz w:val="20"/>
          <w:szCs w:val="20"/>
          <w:lang w:eastAsia="fr-FR"/>
        </w:rPr>
        <w:t>r</w:t>
      </w:r>
      <w:proofErr w:type="spellEnd"/>
      <w:r w:rsidR="00DF3972">
        <w:rPr>
          <w:rFonts w:ascii="Arial" w:eastAsia="Times New Roman" w:hAnsi="Arial" w:cs="Arial"/>
          <w:sz w:val="20"/>
          <w:szCs w:val="20"/>
          <w:lang w:eastAsia="fr-FR"/>
        </w:rPr>
        <w:t>. Ces</w:t>
      </w:r>
      <w:r w:rsidR="007770EF">
        <w:rPr>
          <w:rFonts w:ascii="Arial" w:eastAsia="Times New Roman" w:hAnsi="Arial" w:cs="Arial"/>
          <w:sz w:val="20"/>
          <w:szCs w:val="20"/>
          <w:lang w:eastAsia="fr-FR"/>
        </w:rPr>
        <w:t xml:space="preserve"> défauts ont été comblé</w:t>
      </w:r>
      <w:r w:rsidRPr="0042775F">
        <w:rPr>
          <w:rFonts w:ascii="Arial" w:eastAsia="Times New Roman" w:hAnsi="Arial" w:cs="Arial"/>
          <w:sz w:val="20"/>
          <w:szCs w:val="20"/>
          <w:lang w:eastAsia="fr-FR"/>
        </w:rPr>
        <w:t>s avec soit</w:t>
      </w:r>
      <w:r w:rsidR="00A93DF8">
        <w:rPr>
          <w:rFonts w:ascii="Arial" w:eastAsia="Times New Roman" w:hAnsi="Arial" w:cs="Arial"/>
          <w:sz w:val="20"/>
          <w:szCs w:val="20"/>
          <w:lang w:eastAsia="fr-FR"/>
        </w:rPr>
        <w:t xml:space="preserve"> de la dent soit de</w:t>
      </w:r>
      <w:r w:rsidRPr="0042775F">
        <w:rPr>
          <w:rFonts w:ascii="Arial" w:eastAsia="Times New Roman" w:hAnsi="Arial" w:cs="Arial"/>
          <w:sz w:val="20"/>
          <w:szCs w:val="20"/>
          <w:lang w:eastAsia="fr-FR"/>
        </w:rPr>
        <w:t xml:space="preserve"> l'os iliaque, ou laissés comme témoins. </w:t>
      </w:r>
      <w:r w:rsidRPr="0042775F">
        <w:rPr>
          <w:rFonts w:ascii="Arial" w:eastAsia="Times New Roman" w:hAnsi="Arial" w:cs="Arial"/>
          <w:vanish/>
          <w:sz w:val="20"/>
          <w:szCs w:val="20"/>
          <w:lang w:eastAsia="fr-FR"/>
        </w:rPr>
        <w:t>The potential for using teeth as a bone graft material for jawbone formation was measured using real-time polymerase chain reaction, microcomputed tomography, and histologic analysis.</w:t>
      </w:r>
      <w:r w:rsidRPr="0042775F">
        <w:rPr>
          <w:rFonts w:ascii="Arial" w:eastAsia="Times New Roman" w:hAnsi="Arial" w:cs="Arial"/>
          <w:sz w:val="20"/>
          <w:szCs w:val="20"/>
          <w:lang w:eastAsia="fr-FR"/>
        </w:rPr>
        <w:t xml:space="preserve"> La possibilité d'utiliser des dents en tant que matériau de greffe osseuse de la mâchoire a été mesurée en temps réel en utilisant la réaction en chaîne </w:t>
      </w:r>
      <w:r w:rsidR="00A93DF8">
        <w:rPr>
          <w:rFonts w:ascii="Arial" w:eastAsia="Times New Roman" w:hAnsi="Arial" w:cs="Arial"/>
          <w:sz w:val="20"/>
          <w:szCs w:val="20"/>
          <w:lang w:eastAsia="fr-FR"/>
        </w:rPr>
        <w:t xml:space="preserve">de la polymérase PCR, la </w:t>
      </w:r>
      <w:r w:rsidR="00A93DF8" w:rsidRPr="00A93DF8">
        <w:rPr>
          <w:rFonts w:ascii="Arial" w:hAnsi="Arial" w:cs="Arial"/>
          <w:sz w:val="20"/>
          <w:szCs w:val="20"/>
        </w:rPr>
        <w:t>tomographique assisté par ordin</w:t>
      </w:r>
      <w:r w:rsidR="00A93DF8" w:rsidRPr="00A93DF8">
        <w:rPr>
          <w:rFonts w:ascii="Arial" w:hAnsi="Arial" w:cs="Arial"/>
          <w:sz w:val="20"/>
          <w:szCs w:val="20"/>
          <w:shd w:val="clear" w:color="auto" w:fill="FFFEEF"/>
        </w:rPr>
        <w:t>a</w:t>
      </w:r>
      <w:r w:rsidR="00F405B8">
        <w:rPr>
          <w:rFonts w:ascii="Arial" w:hAnsi="Arial" w:cs="Arial"/>
          <w:sz w:val="20"/>
          <w:szCs w:val="20"/>
          <w:shd w:val="clear" w:color="auto" w:fill="FFFEEF"/>
        </w:rPr>
        <w:t>teur</w:t>
      </w:r>
      <w:r w:rsidRPr="0042775F">
        <w:rPr>
          <w:rFonts w:ascii="Arial" w:eastAsia="Times New Roman" w:hAnsi="Arial" w:cs="Arial"/>
          <w:sz w:val="20"/>
          <w:szCs w:val="20"/>
          <w:lang w:eastAsia="fr-FR"/>
        </w:rPr>
        <w:t xml:space="preserve"> et une analyse histologique. </w:t>
      </w:r>
    </w:p>
    <w:p w:rsidR="007E399C" w:rsidRPr="00FE6563" w:rsidRDefault="007E399C" w:rsidP="00FE6563">
      <w:pPr>
        <w:shd w:val="clear" w:color="auto" w:fill="FFFFFF"/>
        <w:spacing w:after="0" w:line="240" w:lineRule="auto"/>
        <w:jc w:val="both"/>
        <w:outlineLvl w:val="3"/>
        <w:rPr>
          <w:rFonts w:ascii="Arial" w:eastAsia="Times New Roman" w:hAnsi="Arial" w:cs="Arial"/>
          <w:b/>
          <w:bCs/>
          <w:color w:val="59331F"/>
          <w:sz w:val="10"/>
          <w:szCs w:val="20"/>
          <w:lang w:eastAsia="fr-FR"/>
        </w:rPr>
      </w:pPr>
    </w:p>
    <w:p w:rsidR="009D2666" w:rsidRDefault="009D2666" w:rsidP="00FE6563">
      <w:pPr>
        <w:shd w:val="clear" w:color="auto" w:fill="FFFFFF"/>
        <w:spacing w:after="0" w:line="240" w:lineRule="auto"/>
        <w:jc w:val="both"/>
        <w:outlineLvl w:val="3"/>
        <w:rPr>
          <w:rFonts w:ascii="Arial" w:eastAsia="Times New Roman" w:hAnsi="Arial" w:cs="Arial"/>
          <w:b/>
          <w:bCs/>
          <w:color w:val="59331F"/>
          <w:sz w:val="20"/>
          <w:szCs w:val="20"/>
          <w:lang w:eastAsia="fr-FR"/>
        </w:rPr>
      </w:pPr>
    </w:p>
    <w:p w:rsidR="009D2666" w:rsidRDefault="009D2666" w:rsidP="00FE6563">
      <w:pPr>
        <w:shd w:val="clear" w:color="auto" w:fill="FFFFFF"/>
        <w:spacing w:after="0" w:line="240" w:lineRule="auto"/>
        <w:jc w:val="both"/>
        <w:outlineLvl w:val="3"/>
        <w:rPr>
          <w:rFonts w:ascii="Arial" w:eastAsia="Times New Roman" w:hAnsi="Arial" w:cs="Arial"/>
          <w:b/>
          <w:bCs/>
          <w:color w:val="59331F"/>
          <w:sz w:val="20"/>
          <w:szCs w:val="20"/>
          <w:lang w:eastAsia="fr-FR"/>
        </w:rPr>
      </w:pPr>
    </w:p>
    <w:p w:rsidR="0042775F" w:rsidRPr="0042775F" w:rsidRDefault="0042775F" w:rsidP="00FE6563">
      <w:pPr>
        <w:shd w:val="clear" w:color="auto" w:fill="FFFFFF"/>
        <w:spacing w:after="0" w:line="240" w:lineRule="auto"/>
        <w:jc w:val="both"/>
        <w:outlineLvl w:val="3"/>
        <w:rPr>
          <w:rFonts w:ascii="Arial" w:eastAsia="Times New Roman" w:hAnsi="Arial" w:cs="Arial"/>
          <w:b/>
          <w:bCs/>
          <w:color w:val="59331F"/>
          <w:sz w:val="20"/>
          <w:szCs w:val="20"/>
          <w:lang w:eastAsia="fr-FR"/>
        </w:rPr>
      </w:pPr>
      <w:r w:rsidRPr="0042775F">
        <w:rPr>
          <w:rFonts w:ascii="Arial" w:eastAsia="Times New Roman" w:hAnsi="Arial" w:cs="Arial"/>
          <w:b/>
          <w:bCs/>
          <w:vanish/>
          <w:color w:val="59331F"/>
          <w:sz w:val="20"/>
          <w:szCs w:val="20"/>
          <w:lang w:eastAsia="fr-FR"/>
        </w:rPr>
        <w:t>RESULTS:</w:t>
      </w:r>
      <w:r w:rsidRPr="0042775F">
        <w:rPr>
          <w:rFonts w:ascii="Arial" w:eastAsia="Times New Roman" w:hAnsi="Arial" w:cs="Arial"/>
          <w:b/>
          <w:bCs/>
          <w:color w:val="59331F"/>
          <w:sz w:val="20"/>
          <w:szCs w:val="20"/>
          <w:lang w:eastAsia="fr-FR"/>
        </w:rPr>
        <w:t xml:space="preserve">RÉSULTATS: </w:t>
      </w:r>
    </w:p>
    <w:p w:rsidR="0042775F" w:rsidRPr="0042775F" w:rsidRDefault="0042775F" w:rsidP="00FE6563">
      <w:pPr>
        <w:shd w:val="clear" w:color="auto" w:fill="FFFFFF"/>
        <w:spacing w:after="0" w:line="276" w:lineRule="auto"/>
        <w:jc w:val="both"/>
        <w:rPr>
          <w:rFonts w:ascii="Arial" w:eastAsia="Times New Roman" w:hAnsi="Arial" w:cs="Arial"/>
          <w:sz w:val="20"/>
          <w:szCs w:val="20"/>
          <w:lang w:eastAsia="fr-FR"/>
        </w:rPr>
      </w:pPr>
      <w:r w:rsidRPr="0042775F">
        <w:rPr>
          <w:rFonts w:ascii="Arial" w:eastAsia="Times New Roman" w:hAnsi="Arial" w:cs="Arial"/>
          <w:vanish/>
          <w:sz w:val="20"/>
          <w:szCs w:val="20"/>
          <w:lang w:eastAsia="fr-FR"/>
        </w:rPr>
        <w:t>Polymerase chain reaction revealed that the expressions of P75, P0, nestin, and musashi-1 were significantly higher in teeth than in mandibular bone and iliac bone grafts.</w:t>
      </w:r>
      <w:r w:rsidR="00A93DF8">
        <w:rPr>
          <w:rFonts w:ascii="Arial" w:eastAsia="Times New Roman" w:hAnsi="Arial" w:cs="Arial"/>
          <w:sz w:val="20"/>
          <w:szCs w:val="20"/>
          <w:lang w:eastAsia="fr-FR"/>
        </w:rPr>
        <w:t xml:space="preserve">La </w:t>
      </w:r>
      <w:r w:rsidRPr="0042775F">
        <w:rPr>
          <w:rFonts w:ascii="Arial" w:eastAsia="Times New Roman" w:hAnsi="Arial" w:cs="Arial"/>
          <w:sz w:val="20"/>
          <w:szCs w:val="20"/>
          <w:lang w:eastAsia="fr-FR"/>
        </w:rPr>
        <w:t>réaction en chaîne de la polymérase a révélé que les expressions de P75, P0,</w:t>
      </w:r>
      <w:r w:rsidR="00DC73C6">
        <w:rPr>
          <w:rFonts w:ascii="Arial" w:eastAsia="Times New Roman" w:hAnsi="Arial" w:cs="Arial"/>
          <w:sz w:val="20"/>
          <w:szCs w:val="20"/>
          <w:lang w:eastAsia="fr-FR"/>
        </w:rPr>
        <w:t xml:space="preserve"> </w:t>
      </w:r>
      <w:proofErr w:type="spellStart"/>
      <w:r w:rsidRPr="0042775F">
        <w:rPr>
          <w:rFonts w:ascii="Arial" w:eastAsia="Times New Roman" w:hAnsi="Arial" w:cs="Arial"/>
          <w:sz w:val="20"/>
          <w:szCs w:val="20"/>
          <w:lang w:eastAsia="fr-FR"/>
        </w:rPr>
        <w:t>nestine</w:t>
      </w:r>
      <w:proofErr w:type="spellEnd"/>
      <w:r w:rsidRPr="0042775F">
        <w:rPr>
          <w:rFonts w:ascii="Arial" w:eastAsia="Times New Roman" w:hAnsi="Arial" w:cs="Arial"/>
          <w:sz w:val="20"/>
          <w:szCs w:val="20"/>
          <w:lang w:eastAsia="fr-FR"/>
        </w:rPr>
        <w:t xml:space="preserve"> et Musashi-1 étaient significativement plus élevé</w:t>
      </w:r>
      <w:r w:rsidR="00F405B8">
        <w:rPr>
          <w:rFonts w:ascii="Arial" w:eastAsia="Times New Roman" w:hAnsi="Arial" w:cs="Arial"/>
          <w:sz w:val="20"/>
          <w:szCs w:val="20"/>
          <w:lang w:eastAsia="fr-FR"/>
        </w:rPr>
        <w:t>e</w:t>
      </w:r>
      <w:r w:rsidRPr="0042775F">
        <w:rPr>
          <w:rFonts w:ascii="Arial" w:eastAsia="Times New Roman" w:hAnsi="Arial" w:cs="Arial"/>
          <w:sz w:val="20"/>
          <w:szCs w:val="20"/>
          <w:lang w:eastAsia="fr-FR"/>
        </w:rPr>
        <w:t xml:space="preserve">s dans les </w:t>
      </w:r>
      <w:r w:rsidR="00EA4F4E">
        <w:rPr>
          <w:rFonts w:ascii="Arial" w:eastAsia="Times New Roman" w:hAnsi="Arial" w:cs="Arial"/>
          <w:sz w:val="20"/>
          <w:szCs w:val="20"/>
          <w:lang w:eastAsia="fr-FR"/>
        </w:rPr>
        <w:t xml:space="preserve">greffons de </w:t>
      </w:r>
      <w:r w:rsidRPr="0042775F">
        <w:rPr>
          <w:rFonts w:ascii="Arial" w:eastAsia="Times New Roman" w:hAnsi="Arial" w:cs="Arial"/>
          <w:sz w:val="20"/>
          <w:szCs w:val="20"/>
          <w:lang w:eastAsia="fr-FR"/>
        </w:rPr>
        <w:t xml:space="preserve">dents que dans </w:t>
      </w:r>
      <w:r w:rsidR="00EA4F4E">
        <w:rPr>
          <w:rFonts w:ascii="Arial" w:eastAsia="Times New Roman" w:hAnsi="Arial" w:cs="Arial"/>
          <w:sz w:val="20"/>
          <w:szCs w:val="20"/>
          <w:lang w:eastAsia="fr-FR"/>
        </w:rPr>
        <w:t>ceux d’</w:t>
      </w:r>
      <w:r w:rsidRPr="0042775F">
        <w:rPr>
          <w:rFonts w:ascii="Arial" w:eastAsia="Times New Roman" w:hAnsi="Arial" w:cs="Arial"/>
          <w:sz w:val="20"/>
          <w:szCs w:val="20"/>
          <w:lang w:eastAsia="fr-FR"/>
        </w:rPr>
        <w:t xml:space="preserve">os </w:t>
      </w:r>
      <w:r w:rsidR="00A93DF8">
        <w:rPr>
          <w:rFonts w:ascii="Arial" w:eastAsia="Times New Roman" w:hAnsi="Arial" w:cs="Arial"/>
          <w:sz w:val="20"/>
          <w:szCs w:val="20"/>
          <w:lang w:eastAsia="fr-FR"/>
        </w:rPr>
        <w:t>iliaque</w:t>
      </w:r>
      <w:r w:rsidR="00EA4F4E">
        <w:rPr>
          <w:rFonts w:ascii="Arial" w:eastAsia="Times New Roman" w:hAnsi="Arial" w:cs="Arial"/>
          <w:sz w:val="20"/>
          <w:szCs w:val="20"/>
          <w:lang w:eastAsia="fr-FR"/>
        </w:rPr>
        <w:t xml:space="preserve"> ou dans l’os maxillaire</w:t>
      </w:r>
      <w:r w:rsidRPr="0042775F">
        <w:rPr>
          <w:rFonts w:ascii="Arial" w:eastAsia="Times New Roman" w:hAnsi="Arial" w:cs="Arial"/>
          <w:sz w:val="20"/>
          <w:szCs w:val="20"/>
          <w:lang w:eastAsia="fr-FR"/>
        </w:rPr>
        <w:t xml:space="preserve">. </w:t>
      </w:r>
      <w:r w:rsidRPr="0042775F">
        <w:rPr>
          <w:rFonts w:ascii="Arial" w:eastAsia="Times New Roman" w:hAnsi="Arial" w:cs="Arial"/>
          <w:vanish/>
          <w:sz w:val="20"/>
          <w:szCs w:val="20"/>
          <w:lang w:eastAsia="fr-FR"/>
        </w:rPr>
        <w:t>Hematoxylin and eosin staining and microcomputed tomography showed that at 8 weeks, tooth graft material produced a similar amount of new bone compared to iliac bone graft material.</w:t>
      </w:r>
      <w:r w:rsidRPr="0042775F">
        <w:rPr>
          <w:rFonts w:ascii="Arial" w:eastAsia="Times New Roman" w:hAnsi="Arial" w:cs="Arial"/>
          <w:sz w:val="20"/>
          <w:szCs w:val="20"/>
          <w:lang w:eastAsia="fr-FR"/>
        </w:rPr>
        <w:t xml:space="preserve"> L'hématoxyline</w:t>
      </w:r>
      <w:r w:rsidR="00A93DF8">
        <w:rPr>
          <w:rFonts w:ascii="Arial" w:eastAsia="Times New Roman" w:hAnsi="Arial" w:cs="Arial"/>
          <w:sz w:val="20"/>
          <w:szCs w:val="20"/>
          <w:lang w:eastAsia="fr-FR"/>
        </w:rPr>
        <w:t xml:space="preserve">, </w:t>
      </w:r>
      <w:r w:rsidRPr="0042775F">
        <w:rPr>
          <w:rFonts w:ascii="Arial" w:eastAsia="Times New Roman" w:hAnsi="Arial" w:cs="Arial"/>
          <w:sz w:val="20"/>
          <w:szCs w:val="20"/>
          <w:lang w:eastAsia="fr-FR"/>
        </w:rPr>
        <w:t xml:space="preserve">l'éosine et </w:t>
      </w:r>
      <w:r w:rsidR="00A93DF8">
        <w:rPr>
          <w:rFonts w:ascii="Arial" w:eastAsia="Times New Roman" w:hAnsi="Arial" w:cs="Arial"/>
          <w:sz w:val="20"/>
          <w:szCs w:val="20"/>
          <w:lang w:eastAsia="fr-FR"/>
        </w:rPr>
        <w:t>la</w:t>
      </w:r>
      <w:r w:rsidRPr="0042775F">
        <w:rPr>
          <w:rFonts w:ascii="Arial" w:eastAsia="Times New Roman" w:hAnsi="Arial" w:cs="Arial"/>
          <w:sz w:val="20"/>
          <w:szCs w:val="20"/>
          <w:lang w:eastAsia="fr-FR"/>
        </w:rPr>
        <w:t xml:space="preserve"> </w:t>
      </w:r>
      <w:proofErr w:type="spellStart"/>
      <w:r w:rsidRPr="00FE6563">
        <w:rPr>
          <w:rFonts w:ascii="Arial" w:eastAsia="Times New Roman" w:hAnsi="Arial" w:cs="Arial"/>
          <w:sz w:val="20"/>
          <w:szCs w:val="20"/>
          <w:lang w:eastAsia="fr-FR"/>
        </w:rPr>
        <w:t>microtomographie</w:t>
      </w:r>
      <w:proofErr w:type="spellEnd"/>
      <w:r w:rsidRPr="00FE6563">
        <w:rPr>
          <w:rFonts w:ascii="Arial" w:eastAsia="Times New Roman" w:hAnsi="Arial" w:cs="Arial"/>
          <w:sz w:val="20"/>
          <w:szCs w:val="20"/>
          <w:lang w:eastAsia="fr-FR"/>
        </w:rPr>
        <w:t xml:space="preserve"> </w:t>
      </w:r>
      <w:r w:rsidRPr="00FE6563">
        <w:rPr>
          <w:rFonts w:ascii="Arial" w:eastAsia="Times New Roman" w:hAnsi="Arial" w:cs="Arial"/>
          <w:b/>
          <w:sz w:val="20"/>
          <w:szCs w:val="20"/>
          <w:lang w:eastAsia="fr-FR"/>
        </w:rPr>
        <w:t>à 8 semaines,</w:t>
      </w:r>
      <w:r w:rsidR="00A93DF8" w:rsidRPr="00FE6563">
        <w:rPr>
          <w:rFonts w:ascii="Arial" w:eastAsia="Times New Roman" w:hAnsi="Arial" w:cs="Arial"/>
          <w:b/>
          <w:sz w:val="20"/>
          <w:szCs w:val="20"/>
          <w:lang w:eastAsia="fr-FR"/>
        </w:rPr>
        <w:t xml:space="preserve"> ont montré qu</w:t>
      </w:r>
      <w:r w:rsidR="007E399C" w:rsidRPr="00FE6563">
        <w:rPr>
          <w:rFonts w:ascii="Arial" w:eastAsia="Times New Roman" w:hAnsi="Arial" w:cs="Arial"/>
          <w:b/>
          <w:sz w:val="20"/>
          <w:szCs w:val="20"/>
          <w:lang w:eastAsia="fr-FR"/>
        </w:rPr>
        <w:t>’un</w:t>
      </w:r>
      <w:r w:rsidRPr="00FE6563">
        <w:rPr>
          <w:rFonts w:ascii="Arial" w:eastAsia="Times New Roman" w:hAnsi="Arial" w:cs="Arial"/>
          <w:b/>
          <w:sz w:val="20"/>
          <w:szCs w:val="20"/>
          <w:lang w:eastAsia="fr-FR"/>
        </w:rPr>
        <w:t xml:space="preserve"> greff</w:t>
      </w:r>
      <w:r w:rsidR="007E399C" w:rsidRPr="00FE6563">
        <w:rPr>
          <w:rFonts w:ascii="Arial" w:eastAsia="Times New Roman" w:hAnsi="Arial" w:cs="Arial"/>
          <w:b/>
          <w:sz w:val="20"/>
          <w:szCs w:val="20"/>
          <w:lang w:eastAsia="fr-FR"/>
        </w:rPr>
        <w:t xml:space="preserve">on </w:t>
      </w:r>
      <w:r w:rsidRPr="00FE6563">
        <w:rPr>
          <w:rFonts w:ascii="Arial" w:eastAsia="Times New Roman" w:hAnsi="Arial" w:cs="Arial"/>
          <w:b/>
          <w:sz w:val="20"/>
          <w:szCs w:val="20"/>
          <w:lang w:eastAsia="fr-FR"/>
        </w:rPr>
        <w:t>de dent  pro</w:t>
      </w:r>
      <w:r w:rsidR="007E399C" w:rsidRPr="00FE6563">
        <w:rPr>
          <w:rFonts w:ascii="Arial" w:eastAsia="Times New Roman" w:hAnsi="Arial" w:cs="Arial"/>
          <w:b/>
          <w:sz w:val="20"/>
          <w:szCs w:val="20"/>
          <w:lang w:eastAsia="fr-FR"/>
        </w:rPr>
        <w:t>duit une quantité d</w:t>
      </w:r>
      <w:r w:rsidRPr="00FE6563">
        <w:rPr>
          <w:rFonts w:ascii="Arial" w:eastAsia="Times New Roman" w:hAnsi="Arial" w:cs="Arial"/>
          <w:b/>
          <w:sz w:val="20"/>
          <w:szCs w:val="20"/>
          <w:lang w:eastAsia="fr-FR"/>
        </w:rPr>
        <w:t xml:space="preserve">'os nouveau </w:t>
      </w:r>
      <w:r w:rsidR="007E399C" w:rsidRPr="00FE6563">
        <w:rPr>
          <w:rFonts w:ascii="Arial" w:eastAsia="Times New Roman" w:hAnsi="Arial" w:cs="Arial"/>
          <w:b/>
          <w:sz w:val="20"/>
          <w:szCs w:val="20"/>
          <w:lang w:eastAsia="fr-FR"/>
        </w:rPr>
        <w:t xml:space="preserve">similaire </w:t>
      </w:r>
      <w:r w:rsidRPr="00FE6563">
        <w:rPr>
          <w:rFonts w:ascii="Arial" w:eastAsia="Times New Roman" w:hAnsi="Arial" w:cs="Arial"/>
          <w:b/>
          <w:sz w:val="20"/>
          <w:szCs w:val="20"/>
          <w:lang w:eastAsia="fr-FR"/>
        </w:rPr>
        <w:t xml:space="preserve">à un </w:t>
      </w:r>
      <w:r w:rsidR="007E399C" w:rsidRPr="00FE6563">
        <w:rPr>
          <w:rFonts w:ascii="Arial" w:eastAsia="Times New Roman" w:hAnsi="Arial" w:cs="Arial"/>
          <w:b/>
          <w:sz w:val="20"/>
          <w:szCs w:val="20"/>
          <w:lang w:eastAsia="fr-FR"/>
        </w:rPr>
        <w:t>greffon d’</w:t>
      </w:r>
      <w:r w:rsidRPr="00FE6563">
        <w:rPr>
          <w:rFonts w:ascii="Arial" w:eastAsia="Times New Roman" w:hAnsi="Arial" w:cs="Arial"/>
          <w:b/>
          <w:sz w:val="20"/>
          <w:szCs w:val="20"/>
          <w:lang w:eastAsia="fr-FR"/>
        </w:rPr>
        <w:t>os</w:t>
      </w:r>
      <w:r w:rsidR="007E399C" w:rsidRPr="00FE6563">
        <w:rPr>
          <w:rFonts w:ascii="Arial" w:eastAsia="Times New Roman" w:hAnsi="Arial" w:cs="Arial"/>
          <w:b/>
          <w:sz w:val="20"/>
          <w:szCs w:val="20"/>
          <w:lang w:eastAsia="fr-FR"/>
        </w:rPr>
        <w:t xml:space="preserve"> i</w:t>
      </w:r>
      <w:r w:rsidRPr="00FE6563">
        <w:rPr>
          <w:rFonts w:ascii="Arial" w:eastAsia="Times New Roman" w:hAnsi="Arial" w:cs="Arial"/>
          <w:b/>
          <w:sz w:val="20"/>
          <w:szCs w:val="20"/>
          <w:lang w:eastAsia="fr-FR"/>
        </w:rPr>
        <w:t>liaque.</w:t>
      </w:r>
      <w:r w:rsidRPr="0042775F">
        <w:rPr>
          <w:rFonts w:ascii="Arial" w:eastAsia="Times New Roman" w:hAnsi="Arial" w:cs="Arial"/>
          <w:sz w:val="20"/>
          <w:szCs w:val="20"/>
          <w:lang w:eastAsia="fr-FR"/>
        </w:rPr>
        <w:t xml:space="preserve"> </w:t>
      </w:r>
      <w:r w:rsidRPr="0042775F">
        <w:rPr>
          <w:rFonts w:ascii="Arial" w:eastAsia="Times New Roman" w:hAnsi="Arial" w:cs="Arial"/>
          <w:vanish/>
          <w:sz w:val="20"/>
          <w:szCs w:val="20"/>
          <w:lang w:eastAsia="fr-FR"/>
        </w:rPr>
        <w:t>Osteopontin was expressed in both the tooth and iliac bone graft material at 6 and 8 weeks after surgery.</w:t>
      </w:r>
      <w:r w:rsidRPr="0042775F">
        <w:rPr>
          <w:rFonts w:ascii="Arial" w:eastAsia="Times New Roman" w:hAnsi="Arial" w:cs="Arial"/>
          <w:sz w:val="20"/>
          <w:szCs w:val="20"/>
          <w:lang w:eastAsia="fr-FR"/>
        </w:rPr>
        <w:t xml:space="preserve"> L'</w:t>
      </w:r>
      <w:proofErr w:type="spellStart"/>
      <w:r w:rsidRPr="0042775F">
        <w:rPr>
          <w:rFonts w:ascii="Arial" w:eastAsia="Times New Roman" w:hAnsi="Arial" w:cs="Arial"/>
          <w:sz w:val="20"/>
          <w:szCs w:val="20"/>
          <w:lang w:eastAsia="fr-FR"/>
        </w:rPr>
        <w:t>ostéopontine</w:t>
      </w:r>
      <w:proofErr w:type="spellEnd"/>
      <w:r w:rsidRPr="0042775F">
        <w:rPr>
          <w:rFonts w:ascii="Arial" w:eastAsia="Times New Roman" w:hAnsi="Arial" w:cs="Arial"/>
          <w:sz w:val="20"/>
          <w:szCs w:val="20"/>
          <w:lang w:eastAsia="fr-FR"/>
        </w:rPr>
        <w:t xml:space="preserve"> a été </w:t>
      </w:r>
      <w:r w:rsidR="007E399C">
        <w:rPr>
          <w:rFonts w:ascii="Arial" w:eastAsia="Times New Roman" w:hAnsi="Arial" w:cs="Arial"/>
          <w:sz w:val="20"/>
          <w:szCs w:val="20"/>
          <w:lang w:eastAsia="fr-FR"/>
        </w:rPr>
        <w:t>révélée</w:t>
      </w:r>
      <w:r w:rsidRPr="0042775F">
        <w:rPr>
          <w:rFonts w:ascii="Arial" w:eastAsia="Times New Roman" w:hAnsi="Arial" w:cs="Arial"/>
          <w:sz w:val="20"/>
          <w:szCs w:val="20"/>
          <w:lang w:eastAsia="fr-FR"/>
        </w:rPr>
        <w:t xml:space="preserve"> à la fois dans l</w:t>
      </w:r>
      <w:r w:rsidR="007E399C">
        <w:rPr>
          <w:rFonts w:ascii="Arial" w:eastAsia="Times New Roman" w:hAnsi="Arial" w:cs="Arial"/>
          <w:sz w:val="20"/>
          <w:szCs w:val="20"/>
          <w:lang w:eastAsia="fr-FR"/>
        </w:rPr>
        <w:t xml:space="preserve">es greffes de </w:t>
      </w:r>
      <w:r w:rsidRPr="0042775F">
        <w:rPr>
          <w:rFonts w:ascii="Arial" w:eastAsia="Times New Roman" w:hAnsi="Arial" w:cs="Arial"/>
          <w:sz w:val="20"/>
          <w:szCs w:val="20"/>
          <w:lang w:eastAsia="fr-FR"/>
        </w:rPr>
        <w:t>dent</w:t>
      </w:r>
      <w:r w:rsidR="007E399C">
        <w:rPr>
          <w:rFonts w:ascii="Arial" w:eastAsia="Times New Roman" w:hAnsi="Arial" w:cs="Arial"/>
          <w:sz w:val="20"/>
          <w:szCs w:val="20"/>
          <w:lang w:eastAsia="fr-FR"/>
        </w:rPr>
        <w:t>s et d</w:t>
      </w:r>
      <w:r w:rsidRPr="0042775F">
        <w:rPr>
          <w:rFonts w:ascii="Arial" w:eastAsia="Times New Roman" w:hAnsi="Arial" w:cs="Arial"/>
          <w:sz w:val="20"/>
          <w:szCs w:val="20"/>
          <w:lang w:eastAsia="fr-FR"/>
        </w:rPr>
        <w:t xml:space="preserve">'os iliaque 6 et 8 semaines après l'intervention chirurgicale. </w:t>
      </w:r>
      <w:r w:rsidRPr="0042775F">
        <w:rPr>
          <w:rFonts w:ascii="Arial" w:eastAsia="Times New Roman" w:hAnsi="Arial" w:cs="Arial"/>
          <w:vanish/>
          <w:sz w:val="20"/>
          <w:szCs w:val="20"/>
          <w:lang w:eastAsia="fr-FR"/>
        </w:rPr>
        <w:t>Dentin sialoprotein was expressed in the tooth graft material in the new bone at 6 weeks only.</w:t>
      </w:r>
      <w:r w:rsidRPr="0042775F">
        <w:rPr>
          <w:rFonts w:ascii="Arial" w:eastAsia="Times New Roman" w:hAnsi="Arial" w:cs="Arial"/>
          <w:sz w:val="20"/>
          <w:szCs w:val="20"/>
          <w:lang w:eastAsia="fr-FR"/>
        </w:rPr>
        <w:t xml:space="preserve"> </w:t>
      </w:r>
      <w:r w:rsidR="007E399C">
        <w:rPr>
          <w:rFonts w:ascii="Arial" w:eastAsia="Times New Roman" w:hAnsi="Arial" w:cs="Arial"/>
          <w:sz w:val="20"/>
          <w:szCs w:val="20"/>
          <w:lang w:eastAsia="fr-FR"/>
        </w:rPr>
        <w:t xml:space="preserve">La </w:t>
      </w:r>
      <w:proofErr w:type="spellStart"/>
      <w:r w:rsidR="007E399C">
        <w:rPr>
          <w:rFonts w:ascii="Arial" w:eastAsia="Times New Roman" w:hAnsi="Arial" w:cs="Arial"/>
          <w:sz w:val="20"/>
          <w:szCs w:val="20"/>
          <w:lang w:eastAsia="fr-FR"/>
        </w:rPr>
        <w:t>s</w:t>
      </w:r>
      <w:r w:rsidRPr="0042775F">
        <w:rPr>
          <w:rFonts w:ascii="Arial" w:eastAsia="Times New Roman" w:hAnsi="Arial" w:cs="Arial"/>
          <w:sz w:val="20"/>
          <w:szCs w:val="20"/>
          <w:lang w:eastAsia="fr-FR"/>
        </w:rPr>
        <w:t>ialoprotéine</w:t>
      </w:r>
      <w:proofErr w:type="spellEnd"/>
      <w:r w:rsidRPr="0042775F">
        <w:rPr>
          <w:rFonts w:ascii="Arial" w:eastAsia="Times New Roman" w:hAnsi="Arial" w:cs="Arial"/>
          <w:sz w:val="20"/>
          <w:szCs w:val="20"/>
          <w:lang w:eastAsia="fr-FR"/>
        </w:rPr>
        <w:t xml:space="preserve"> dentinaire a été </w:t>
      </w:r>
      <w:r w:rsidR="007E399C">
        <w:rPr>
          <w:rFonts w:ascii="Arial" w:eastAsia="Times New Roman" w:hAnsi="Arial" w:cs="Arial"/>
          <w:sz w:val="20"/>
          <w:szCs w:val="20"/>
          <w:lang w:eastAsia="fr-FR"/>
        </w:rPr>
        <w:t>révélée d</w:t>
      </w:r>
      <w:r w:rsidRPr="0042775F">
        <w:rPr>
          <w:rFonts w:ascii="Arial" w:eastAsia="Times New Roman" w:hAnsi="Arial" w:cs="Arial"/>
          <w:sz w:val="20"/>
          <w:szCs w:val="20"/>
          <w:lang w:eastAsia="fr-FR"/>
        </w:rPr>
        <w:t xml:space="preserve">ans le matériau de greffe de dent </w:t>
      </w:r>
      <w:r w:rsidR="00EA4F4E">
        <w:rPr>
          <w:rFonts w:ascii="Arial" w:eastAsia="Times New Roman" w:hAnsi="Arial" w:cs="Arial"/>
          <w:sz w:val="20"/>
          <w:szCs w:val="20"/>
          <w:lang w:eastAsia="fr-FR"/>
        </w:rPr>
        <w:t xml:space="preserve">et </w:t>
      </w:r>
      <w:r w:rsidRPr="0042775F">
        <w:rPr>
          <w:rFonts w:ascii="Arial" w:eastAsia="Times New Roman" w:hAnsi="Arial" w:cs="Arial"/>
          <w:sz w:val="20"/>
          <w:szCs w:val="20"/>
          <w:lang w:eastAsia="fr-FR"/>
        </w:rPr>
        <w:t xml:space="preserve">dans l'os nouveau à 6 semaines seulement. </w:t>
      </w:r>
    </w:p>
    <w:p w:rsidR="009D2666" w:rsidRDefault="009D2666" w:rsidP="00FE6563">
      <w:pPr>
        <w:shd w:val="clear" w:color="auto" w:fill="FFFFFF"/>
        <w:spacing w:after="0" w:line="276" w:lineRule="auto"/>
        <w:jc w:val="both"/>
        <w:outlineLvl w:val="3"/>
        <w:rPr>
          <w:rFonts w:ascii="Arial" w:eastAsia="Times New Roman" w:hAnsi="Arial" w:cs="Arial"/>
          <w:b/>
          <w:bCs/>
          <w:color w:val="59331F"/>
          <w:sz w:val="20"/>
          <w:szCs w:val="20"/>
          <w:u w:val="single"/>
          <w:lang w:eastAsia="fr-FR"/>
        </w:rPr>
      </w:pPr>
    </w:p>
    <w:p w:rsidR="009D2666" w:rsidRDefault="009D2666" w:rsidP="00FE6563">
      <w:pPr>
        <w:shd w:val="clear" w:color="auto" w:fill="FFFFFF"/>
        <w:spacing w:after="0" w:line="276" w:lineRule="auto"/>
        <w:jc w:val="both"/>
        <w:outlineLvl w:val="3"/>
        <w:rPr>
          <w:rFonts w:ascii="Arial" w:eastAsia="Times New Roman" w:hAnsi="Arial" w:cs="Arial"/>
          <w:b/>
          <w:bCs/>
          <w:color w:val="59331F"/>
          <w:sz w:val="20"/>
          <w:szCs w:val="20"/>
          <w:u w:val="single"/>
          <w:lang w:eastAsia="fr-FR"/>
        </w:rPr>
      </w:pPr>
    </w:p>
    <w:p w:rsidR="0042775F" w:rsidRDefault="0042775F" w:rsidP="00FE6563">
      <w:pPr>
        <w:shd w:val="clear" w:color="auto" w:fill="FFFFFF"/>
        <w:spacing w:after="0" w:line="276" w:lineRule="auto"/>
        <w:jc w:val="both"/>
        <w:outlineLvl w:val="3"/>
        <w:rPr>
          <w:rFonts w:ascii="Arial" w:eastAsia="Times New Roman" w:hAnsi="Arial" w:cs="Arial"/>
          <w:b/>
          <w:sz w:val="20"/>
          <w:szCs w:val="20"/>
          <w:lang w:eastAsia="fr-FR"/>
        </w:rPr>
      </w:pPr>
      <w:r w:rsidRPr="00FE6563">
        <w:rPr>
          <w:rFonts w:ascii="Arial" w:eastAsia="Times New Roman" w:hAnsi="Arial" w:cs="Arial"/>
          <w:b/>
          <w:bCs/>
          <w:vanish/>
          <w:color w:val="59331F"/>
          <w:sz w:val="20"/>
          <w:szCs w:val="20"/>
          <w:u w:val="single"/>
          <w:lang w:eastAsia="fr-FR"/>
        </w:rPr>
        <w:t>CONCLUSION:</w:t>
      </w:r>
      <w:r w:rsidRPr="00FE6563">
        <w:rPr>
          <w:rFonts w:ascii="Arial" w:eastAsia="Times New Roman" w:hAnsi="Arial" w:cs="Arial"/>
          <w:b/>
          <w:bCs/>
          <w:color w:val="59331F"/>
          <w:sz w:val="20"/>
          <w:szCs w:val="20"/>
          <w:u w:val="single"/>
          <w:lang w:eastAsia="fr-FR"/>
        </w:rPr>
        <w:t>CONCLUSION:</w:t>
      </w:r>
      <w:r w:rsidRPr="0042775F">
        <w:rPr>
          <w:rFonts w:ascii="Arial" w:eastAsia="Times New Roman" w:hAnsi="Arial" w:cs="Arial"/>
          <w:b/>
          <w:bCs/>
          <w:color w:val="59331F"/>
          <w:sz w:val="20"/>
          <w:szCs w:val="20"/>
          <w:lang w:eastAsia="fr-FR"/>
        </w:rPr>
        <w:t xml:space="preserve"> </w:t>
      </w:r>
      <w:r w:rsidRPr="00FE6563">
        <w:rPr>
          <w:rFonts w:ascii="Arial" w:eastAsia="Times New Roman" w:hAnsi="Arial" w:cs="Arial"/>
          <w:b/>
          <w:vanish/>
          <w:sz w:val="20"/>
          <w:szCs w:val="20"/>
          <w:lang w:eastAsia="fr-FR"/>
        </w:rPr>
        <w:t>These results indicate that teeth may be an alternative material to autogenous bone for treating alveolar bone defects by grafting.</w:t>
      </w:r>
      <w:r w:rsidRPr="00FE6563">
        <w:rPr>
          <w:rFonts w:ascii="Arial" w:eastAsia="Times New Roman" w:hAnsi="Arial" w:cs="Arial"/>
          <w:b/>
          <w:sz w:val="20"/>
          <w:szCs w:val="20"/>
          <w:lang w:eastAsia="fr-FR"/>
        </w:rPr>
        <w:t>Ces résultats indiquen</w:t>
      </w:r>
      <w:r w:rsidR="00D92128">
        <w:rPr>
          <w:rFonts w:ascii="Arial" w:eastAsia="Times New Roman" w:hAnsi="Arial" w:cs="Arial"/>
          <w:b/>
          <w:sz w:val="20"/>
          <w:szCs w:val="20"/>
          <w:lang w:eastAsia="fr-FR"/>
        </w:rPr>
        <w:t xml:space="preserve">t que les dents peuvent être </w:t>
      </w:r>
      <w:r w:rsidRPr="00FE6563">
        <w:rPr>
          <w:rFonts w:ascii="Arial" w:eastAsia="Times New Roman" w:hAnsi="Arial" w:cs="Arial"/>
          <w:b/>
          <w:sz w:val="20"/>
          <w:szCs w:val="20"/>
          <w:lang w:eastAsia="fr-FR"/>
        </w:rPr>
        <w:t>un matériau de remplacement d'os autogène pour le traitement de défau</w:t>
      </w:r>
      <w:r w:rsidR="00DC73C6">
        <w:rPr>
          <w:rFonts w:ascii="Arial" w:eastAsia="Times New Roman" w:hAnsi="Arial" w:cs="Arial"/>
          <w:b/>
          <w:sz w:val="20"/>
          <w:szCs w:val="20"/>
          <w:lang w:eastAsia="fr-FR"/>
        </w:rPr>
        <w:t>ts osseux alvéolaire par greff</w:t>
      </w:r>
      <w:r w:rsidRPr="00FE6563">
        <w:rPr>
          <w:rFonts w:ascii="Arial" w:eastAsia="Times New Roman" w:hAnsi="Arial" w:cs="Arial"/>
          <w:b/>
          <w:sz w:val="20"/>
          <w:szCs w:val="20"/>
          <w:lang w:eastAsia="fr-FR"/>
        </w:rPr>
        <w:t xml:space="preserve">e. </w:t>
      </w:r>
    </w:p>
    <w:p w:rsidR="009D2666" w:rsidRPr="00FE6563" w:rsidRDefault="009D2666" w:rsidP="00FE6563">
      <w:pPr>
        <w:shd w:val="clear" w:color="auto" w:fill="FFFFFF"/>
        <w:spacing w:after="0" w:line="276" w:lineRule="auto"/>
        <w:jc w:val="both"/>
        <w:outlineLvl w:val="3"/>
        <w:rPr>
          <w:rFonts w:ascii="Arial" w:eastAsia="Times New Roman" w:hAnsi="Arial" w:cs="Arial"/>
          <w:b/>
          <w:sz w:val="20"/>
          <w:szCs w:val="20"/>
          <w:lang w:eastAsia="fr-FR"/>
        </w:rPr>
      </w:pPr>
      <w:r>
        <w:rPr>
          <w:rFonts w:ascii="Arial" w:eastAsia="Times New Roman" w:hAnsi="Arial" w:cs="Arial"/>
          <w:b/>
          <w:noProof/>
          <w:sz w:val="20"/>
          <w:szCs w:val="20"/>
          <w:lang w:eastAsia="fr-FR"/>
        </w:rPr>
        <w:drawing>
          <wp:inline distT="0" distB="0" distL="0" distR="0">
            <wp:extent cx="6572250" cy="56117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P photos.jpg"/>
                    <pic:cNvPicPr/>
                  </pic:nvPicPr>
                  <pic:blipFill rotWithShape="1">
                    <a:blip r:embed="rId32" cstate="print">
                      <a:extLst>
                        <a:ext uri="{28A0092B-C50C-407E-A947-70E740481C1C}">
                          <a14:useLocalDpi xmlns:a14="http://schemas.microsoft.com/office/drawing/2010/main" val="0"/>
                        </a:ext>
                      </a:extLst>
                    </a:blip>
                    <a:srcRect l="3650" t="3748" b="38255"/>
                    <a:stretch/>
                  </pic:blipFill>
                  <pic:spPr bwMode="auto">
                    <a:xfrm>
                      <a:off x="0" y="0"/>
                      <a:ext cx="6575377" cy="5614395"/>
                    </a:xfrm>
                    <a:prstGeom prst="rect">
                      <a:avLst/>
                    </a:prstGeom>
                    <a:ln>
                      <a:noFill/>
                    </a:ln>
                    <a:extLst>
                      <a:ext uri="{53640926-AAD7-44D8-BBD7-CCE9431645EC}">
                        <a14:shadowObscured xmlns:a14="http://schemas.microsoft.com/office/drawing/2010/main"/>
                      </a:ext>
                    </a:extLst>
                  </pic:spPr>
                </pic:pic>
              </a:graphicData>
            </a:graphic>
          </wp:inline>
        </w:drawing>
      </w:r>
    </w:p>
    <w:p w:rsidR="004C336B" w:rsidRPr="0042775F" w:rsidRDefault="004C336B" w:rsidP="004C336B">
      <w:pPr>
        <w:rPr>
          <w:rFonts w:ascii="Verdana" w:hAnsi="Verdana"/>
          <w:color w:val="000000"/>
          <w:sz w:val="20"/>
          <w:szCs w:val="20"/>
        </w:rPr>
      </w:pPr>
    </w:p>
    <w:p w:rsidR="004C336B" w:rsidRPr="00A93DF8" w:rsidRDefault="004C336B" w:rsidP="0042775F">
      <w:pPr>
        <w:pStyle w:val="Titre1"/>
        <w:spacing w:before="0" w:after="0"/>
        <w:rPr>
          <w:rFonts w:ascii="Verdana" w:hAnsi="Verdana"/>
          <w:sz w:val="18"/>
          <w:szCs w:val="22"/>
          <w:lang w:val="en-US"/>
        </w:rPr>
      </w:pPr>
      <w:r w:rsidRPr="00A93DF8">
        <w:rPr>
          <w:rFonts w:ascii="Verdana" w:hAnsi="Verdana"/>
          <w:sz w:val="18"/>
          <w:szCs w:val="22"/>
          <w:lang w:val="en-US"/>
        </w:rPr>
        <w:t>A New Method for Alveolar Bone Repair Using Extracted Teeth for the Graft Material</w:t>
      </w:r>
    </w:p>
    <w:p w:rsidR="004C336B" w:rsidRPr="00A93DF8" w:rsidRDefault="004C336B" w:rsidP="0042775F">
      <w:pPr>
        <w:spacing w:after="0"/>
        <w:rPr>
          <w:rFonts w:ascii="Verdana" w:hAnsi="Verdana"/>
          <w:color w:val="000000"/>
          <w:sz w:val="16"/>
          <w:szCs w:val="20"/>
          <w:lang w:val="en-US"/>
        </w:rPr>
      </w:pPr>
      <w:r w:rsidRPr="00A93DF8">
        <w:rPr>
          <w:rStyle w:val="lev"/>
          <w:rFonts w:ascii="Verdana" w:hAnsi="Verdana"/>
          <w:color w:val="000000"/>
          <w:sz w:val="16"/>
          <w:szCs w:val="20"/>
          <w:lang w:val="en-US"/>
        </w:rPr>
        <w:t>Tomoki</w:t>
      </w:r>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Nampo</w:t>
      </w:r>
      <w:proofErr w:type="spellEnd"/>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Junichi</w:t>
      </w:r>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Watahiki</w:t>
      </w:r>
      <w:proofErr w:type="spellEnd"/>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Akiko</w:t>
      </w:r>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Enomoto</w:t>
      </w:r>
      <w:proofErr w:type="spellEnd"/>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Tomohiro</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Taguchi</w:t>
      </w:r>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Miki</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Ono</w:t>
      </w:r>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Haruhisa</w:t>
      </w:r>
      <w:proofErr w:type="spellEnd"/>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Nakano</w:t>
      </w:r>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Gou</w:t>
      </w:r>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Yamamoto</w:t>
      </w:r>
      <w:proofErr w:type="gramStart"/>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proofErr w:type="gramEnd"/>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Tarou</w:t>
      </w:r>
      <w:proofErr w:type="spellEnd"/>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Irie</w:t>
      </w:r>
      <w:proofErr w:type="spellEnd"/>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Tetsuhiko</w:t>
      </w:r>
      <w:proofErr w:type="spellEnd"/>
      <w:r w:rsidRPr="00A93DF8">
        <w:rPr>
          <w:rStyle w:val="nlmx"/>
          <w:rFonts w:ascii="Verdana" w:hAnsi="Verdana"/>
          <w:b/>
          <w:bCs/>
          <w:color w:val="000000"/>
          <w:sz w:val="16"/>
          <w:szCs w:val="20"/>
          <w:lang w:val="en-US"/>
        </w:rPr>
        <w:t xml:space="preserve"> </w:t>
      </w:r>
      <w:proofErr w:type="spellStart"/>
      <w:r w:rsidRPr="00A93DF8">
        <w:rPr>
          <w:rStyle w:val="lev"/>
          <w:rFonts w:ascii="Verdana" w:hAnsi="Verdana"/>
          <w:color w:val="000000"/>
          <w:sz w:val="16"/>
          <w:szCs w:val="20"/>
          <w:lang w:val="en-US"/>
        </w:rPr>
        <w:t>Tachikawa</w:t>
      </w:r>
      <w:proofErr w:type="spellEnd"/>
      <w:r w:rsidRPr="00A93DF8">
        <w:rPr>
          <w:rStyle w:val="nlmx"/>
          <w:rFonts w:ascii="Verdana" w:hAnsi="Verdana"/>
          <w:b/>
          <w:bCs/>
          <w:color w:val="000000"/>
          <w:sz w:val="16"/>
          <w:szCs w:val="20"/>
          <w:lang w:val="en-US"/>
        </w:rPr>
        <w:t>,</w:t>
      </w:r>
      <w:r w:rsidRPr="00A93DF8">
        <w:rPr>
          <w:rStyle w:val="nlmxref-aff"/>
          <w:rFonts w:ascii="Verdana" w:hAnsi="Verdana"/>
          <w:b/>
          <w:bCs/>
          <w:color w:val="000000"/>
          <w:sz w:val="16"/>
          <w:szCs w:val="20"/>
          <w:vertAlign w:val="superscript"/>
          <w:lang w:val="en-US"/>
        </w:rPr>
        <w:t>†</w:t>
      </w:r>
      <w:r w:rsidRPr="00A93DF8">
        <w:rPr>
          <w:rStyle w:val="nlmx"/>
          <w:rFonts w:ascii="Verdana" w:hAnsi="Verdana"/>
          <w:b/>
          <w:bCs/>
          <w:color w:val="000000"/>
          <w:sz w:val="16"/>
          <w:szCs w:val="20"/>
          <w:lang w:val="en-US"/>
        </w:rPr>
        <w:t xml:space="preserve"> and </w:t>
      </w:r>
      <w:proofErr w:type="spellStart"/>
      <w:r w:rsidRPr="00A93DF8">
        <w:rPr>
          <w:rStyle w:val="lev"/>
          <w:rFonts w:ascii="Verdana" w:hAnsi="Verdana"/>
          <w:color w:val="000000"/>
          <w:sz w:val="16"/>
          <w:szCs w:val="20"/>
          <w:lang w:val="en-US"/>
        </w:rPr>
        <w:t>Koutaro</w:t>
      </w:r>
      <w:proofErr w:type="spellEnd"/>
      <w:r w:rsidRPr="00A93DF8">
        <w:rPr>
          <w:rStyle w:val="nlmx"/>
          <w:rFonts w:ascii="Verdana" w:hAnsi="Verdana"/>
          <w:b/>
          <w:bCs/>
          <w:color w:val="000000"/>
          <w:sz w:val="16"/>
          <w:szCs w:val="20"/>
          <w:lang w:val="en-US"/>
        </w:rPr>
        <w:t xml:space="preserve"> </w:t>
      </w:r>
      <w:r w:rsidRPr="00A93DF8">
        <w:rPr>
          <w:rStyle w:val="lev"/>
          <w:rFonts w:ascii="Verdana" w:hAnsi="Verdana"/>
          <w:color w:val="000000"/>
          <w:sz w:val="16"/>
          <w:szCs w:val="20"/>
          <w:lang w:val="en-US"/>
        </w:rPr>
        <w:t>Maki</w:t>
      </w:r>
      <w:r w:rsidRPr="00A93DF8">
        <w:rPr>
          <w:rStyle w:val="nlmxref-aff"/>
          <w:rFonts w:ascii="Verdana" w:hAnsi="Verdana"/>
          <w:b/>
          <w:bCs/>
          <w:color w:val="000000"/>
          <w:sz w:val="16"/>
          <w:szCs w:val="20"/>
          <w:vertAlign w:val="superscript"/>
          <w:lang w:val="en-US"/>
        </w:rPr>
        <w:t>†</w:t>
      </w:r>
    </w:p>
    <w:p w:rsidR="004C336B" w:rsidRPr="00A93DF8" w:rsidRDefault="004C336B" w:rsidP="0042775F">
      <w:pPr>
        <w:pStyle w:val="fulltext"/>
        <w:spacing w:before="0" w:beforeAutospacing="0" w:after="0" w:afterAutospacing="0"/>
        <w:rPr>
          <w:rFonts w:ascii="Verdana" w:hAnsi="Verdana"/>
          <w:color w:val="000000"/>
          <w:sz w:val="16"/>
          <w:szCs w:val="20"/>
          <w:lang w:val="en-US"/>
        </w:rPr>
      </w:pPr>
      <w:r w:rsidRPr="00A93DF8">
        <w:rPr>
          <w:rFonts w:ascii="Verdana" w:hAnsi="Verdana"/>
          <w:color w:val="000000"/>
          <w:sz w:val="16"/>
          <w:szCs w:val="20"/>
          <w:lang w:val="en-US"/>
        </w:rPr>
        <w:t>*Department of Orthodontics, School of Dentistry, Showa University, Tokyo, Japan.</w:t>
      </w:r>
    </w:p>
    <w:p w:rsidR="004C336B" w:rsidRPr="00A93DF8" w:rsidRDefault="004C336B" w:rsidP="007E399C">
      <w:pPr>
        <w:pStyle w:val="fulltext"/>
        <w:spacing w:before="0" w:beforeAutospacing="0" w:after="0" w:afterAutospacing="0"/>
        <w:rPr>
          <w:rFonts w:ascii="Verdana" w:hAnsi="Verdana"/>
          <w:color w:val="000000"/>
          <w:sz w:val="16"/>
          <w:szCs w:val="20"/>
          <w:lang w:val="en-US"/>
        </w:rPr>
      </w:pPr>
      <w:r w:rsidRPr="00A93DF8">
        <w:rPr>
          <w:rFonts w:ascii="Verdana" w:hAnsi="Verdana"/>
          <w:color w:val="000000"/>
          <w:sz w:val="16"/>
          <w:szCs w:val="20"/>
          <w:lang w:val="en-US"/>
        </w:rPr>
        <w:t>†Department of Oral Pathology and Diagnosis, School of Dentistry, Showa University., Tokyo, Japan</w:t>
      </w:r>
      <w:proofErr w:type="gramStart"/>
      <w:r w:rsidRPr="00A93DF8">
        <w:rPr>
          <w:rFonts w:ascii="Verdana" w:hAnsi="Verdana"/>
          <w:color w:val="000000"/>
          <w:sz w:val="16"/>
          <w:szCs w:val="20"/>
          <w:lang w:val="en-US"/>
        </w:rPr>
        <w:t>..</w:t>
      </w:r>
      <w:proofErr w:type="gramEnd"/>
    </w:p>
    <w:p w:rsidR="00A93DF8" w:rsidRDefault="004C336B" w:rsidP="00A93DF8">
      <w:pPr>
        <w:pStyle w:val="first"/>
        <w:spacing w:before="0" w:beforeAutospacing="0" w:after="0" w:afterAutospacing="0"/>
        <w:rPr>
          <w:rFonts w:ascii="Verdana" w:hAnsi="Verdana"/>
          <w:color w:val="000000"/>
          <w:sz w:val="16"/>
          <w:szCs w:val="20"/>
          <w:lang w:val="en-US"/>
        </w:rPr>
      </w:pPr>
      <w:r w:rsidRPr="00A93DF8">
        <w:rPr>
          <w:rFonts w:ascii="Verdana" w:hAnsi="Verdana"/>
          <w:b/>
          <w:bCs/>
          <w:color w:val="000000"/>
          <w:sz w:val="16"/>
          <w:szCs w:val="20"/>
          <w:lang w:val="en-US"/>
        </w:rPr>
        <w:t>Background</w:t>
      </w:r>
      <w:r w:rsidRPr="00A93DF8">
        <w:rPr>
          <w:rFonts w:ascii="Verdana" w:hAnsi="Verdana"/>
          <w:color w:val="000000"/>
          <w:sz w:val="16"/>
          <w:szCs w:val="20"/>
          <w:lang w:val="en-US"/>
        </w:rPr>
        <w:t xml:space="preserve">: In the clinical field of jawbone formation, the use of </w:t>
      </w:r>
      <w:proofErr w:type="spellStart"/>
      <w:r w:rsidRPr="00A93DF8">
        <w:rPr>
          <w:rFonts w:ascii="Verdana" w:hAnsi="Verdana"/>
          <w:color w:val="000000"/>
          <w:sz w:val="16"/>
          <w:szCs w:val="20"/>
          <w:lang w:val="en-US"/>
        </w:rPr>
        <w:t>autogenous</w:t>
      </w:r>
      <w:proofErr w:type="spellEnd"/>
      <w:r w:rsidRPr="00A93DF8">
        <w:rPr>
          <w:rFonts w:ascii="Verdana" w:hAnsi="Verdana"/>
          <w:color w:val="000000"/>
          <w:sz w:val="16"/>
          <w:szCs w:val="20"/>
          <w:lang w:val="en-US"/>
        </w:rPr>
        <w:t xml:space="preserve"> bone as the graft material is the gold standard. However, there are some problems with this technique, such as risk of infection on the donor side, the limited amount of available bone mass, and marked resorption of the grafted bone. We investigated the potential for using teeth as a bone graft material for jawbone formation because the dental pulp contains stem cells, including undifferentiated neural crest–derived </w:t>
      </w:r>
      <w:proofErr w:type="spellStart"/>
      <w:r w:rsidRPr="00A93DF8">
        <w:rPr>
          <w:rFonts w:ascii="Verdana" w:hAnsi="Verdana"/>
          <w:color w:val="000000"/>
          <w:sz w:val="16"/>
          <w:szCs w:val="20"/>
          <w:lang w:val="en-US"/>
        </w:rPr>
        <w:t>cells.</w:t>
      </w:r>
      <w:r w:rsidRPr="00A93DF8">
        <w:rPr>
          <w:rFonts w:ascii="Verdana" w:hAnsi="Verdana"/>
          <w:b/>
          <w:bCs/>
          <w:color w:val="000000"/>
          <w:sz w:val="16"/>
          <w:szCs w:val="20"/>
          <w:lang w:val="en-US"/>
        </w:rPr>
        <w:t>Methods</w:t>
      </w:r>
      <w:proofErr w:type="spellEnd"/>
      <w:r w:rsidRPr="00A93DF8">
        <w:rPr>
          <w:rFonts w:ascii="Verdana" w:hAnsi="Verdana"/>
          <w:b/>
          <w:bCs/>
          <w:color w:val="000000"/>
          <w:sz w:val="16"/>
          <w:szCs w:val="20"/>
          <w:lang w:val="en-US"/>
        </w:rPr>
        <w:t>:</w:t>
      </w:r>
      <w:r w:rsidRPr="00A93DF8">
        <w:rPr>
          <w:rFonts w:ascii="Verdana" w:hAnsi="Verdana"/>
          <w:color w:val="000000"/>
          <w:sz w:val="16"/>
          <w:szCs w:val="20"/>
          <w:lang w:val="en-US"/>
        </w:rPr>
        <w:t xml:space="preserve"> Alveolar bone defects were created in </w:t>
      </w:r>
      <w:proofErr w:type="spellStart"/>
      <w:r w:rsidRPr="00A93DF8">
        <w:rPr>
          <w:rFonts w:ascii="Verdana" w:hAnsi="Verdana"/>
          <w:color w:val="000000"/>
          <w:sz w:val="16"/>
          <w:szCs w:val="20"/>
          <w:lang w:val="en-US"/>
        </w:rPr>
        <w:t>Wistar</w:t>
      </w:r>
      <w:proofErr w:type="spellEnd"/>
      <w:r w:rsidRPr="00A93DF8">
        <w:rPr>
          <w:rFonts w:ascii="Verdana" w:hAnsi="Verdana"/>
          <w:color w:val="000000"/>
          <w:sz w:val="16"/>
          <w:szCs w:val="20"/>
          <w:lang w:val="en-US"/>
        </w:rPr>
        <w:t xml:space="preserve"> rats, and the defects were filled with either tooth or iliac bone graft material, or left as controls. The potential for </w:t>
      </w:r>
      <w:r w:rsidRPr="00A93DF8">
        <w:rPr>
          <w:rFonts w:ascii="Verdana" w:hAnsi="Verdana"/>
          <w:color w:val="000000"/>
          <w:sz w:val="12"/>
          <w:szCs w:val="20"/>
          <w:lang w:val="en-US"/>
        </w:rPr>
        <w:t xml:space="preserve">using </w:t>
      </w:r>
      <w:r w:rsidRPr="00A93DF8">
        <w:rPr>
          <w:rFonts w:ascii="Verdana" w:hAnsi="Verdana"/>
          <w:color w:val="000000"/>
          <w:sz w:val="16"/>
          <w:szCs w:val="20"/>
          <w:lang w:val="en-US"/>
        </w:rPr>
        <w:t xml:space="preserve">teeth as a bone graft material for jawbone formation was measured using real-time polymerase chain reaction, </w:t>
      </w:r>
      <w:proofErr w:type="spellStart"/>
      <w:r w:rsidRPr="00A93DF8">
        <w:rPr>
          <w:rFonts w:ascii="Verdana" w:hAnsi="Verdana"/>
          <w:color w:val="000000"/>
          <w:sz w:val="16"/>
          <w:szCs w:val="20"/>
          <w:lang w:val="en-US"/>
        </w:rPr>
        <w:t>microcomputed</w:t>
      </w:r>
      <w:proofErr w:type="spellEnd"/>
      <w:r w:rsidRPr="00A93DF8">
        <w:rPr>
          <w:rFonts w:ascii="Verdana" w:hAnsi="Verdana"/>
          <w:color w:val="000000"/>
          <w:sz w:val="16"/>
          <w:szCs w:val="20"/>
          <w:lang w:val="en-US"/>
        </w:rPr>
        <w:t xml:space="preserve"> tomography, and histologic analysis.</w:t>
      </w:r>
      <w:r w:rsidR="00A93DF8">
        <w:rPr>
          <w:rFonts w:ascii="Verdana" w:hAnsi="Verdana"/>
          <w:color w:val="000000"/>
          <w:sz w:val="16"/>
          <w:szCs w:val="20"/>
          <w:lang w:val="en-US"/>
        </w:rPr>
        <w:t xml:space="preserve"> </w:t>
      </w:r>
    </w:p>
    <w:p w:rsidR="004C336B" w:rsidRPr="007E399C" w:rsidRDefault="004C336B" w:rsidP="00FE6563">
      <w:pPr>
        <w:pStyle w:val="first"/>
        <w:spacing w:before="0" w:beforeAutospacing="0" w:after="0" w:afterAutospacing="0"/>
        <w:rPr>
          <w:sz w:val="16"/>
          <w:lang w:val="en-US"/>
        </w:rPr>
      </w:pPr>
      <w:r w:rsidRPr="00A93DF8">
        <w:rPr>
          <w:rFonts w:ascii="Verdana" w:hAnsi="Verdana"/>
          <w:b/>
          <w:bCs/>
          <w:color w:val="000000"/>
          <w:sz w:val="16"/>
          <w:szCs w:val="20"/>
          <w:lang w:val="en-US"/>
        </w:rPr>
        <w:t>Results:</w:t>
      </w:r>
      <w:r w:rsidRPr="00A93DF8">
        <w:rPr>
          <w:rFonts w:ascii="Verdana" w:hAnsi="Verdana"/>
          <w:color w:val="000000"/>
          <w:sz w:val="16"/>
          <w:szCs w:val="20"/>
          <w:lang w:val="en-US"/>
        </w:rPr>
        <w:t xml:space="preserve"> Polymerase chain reaction revealed that the expressions of P75, P0, </w:t>
      </w:r>
      <w:proofErr w:type="spellStart"/>
      <w:r w:rsidRPr="00A93DF8">
        <w:rPr>
          <w:rFonts w:ascii="Verdana" w:hAnsi="Verdana"/>
          <w:color w:val="000000"/>
          <w:sz w:val="16"/>
          <w:szCs w:val="20"/>
          <w:lang w:val="en-US"/>
        </w:rPr>
        <w:t>nestin</w:t>
      </w:r>
      <w:proofErr w:type="spellEnd"/>
      <w:r w:rsidRPr="00A93DF8">
        <w:rPr>
          <w:rFonts w:ascii="Verdana" w:hAnsi="Verdana"/>
          <w:color w:val="000000"/>
          <w:sz w:val="16"/>
          <w:szCs w:val="20"/>
          <w:lang w:val="en-US"/>
        </w:rPr>
        <w:t xml:space="preserve">, and musashi-1 were significantly higher in teeth than in mandibular bone and iliac bone grafts. </w:t>
      </w:r>
      <w:proofErr w:type="spellStart"/>
      <w:r w:rsidRPr="00A93DF8">
        <w:rPr>
          <w:rFonts w:ascii="Verdana" w:hAnsi="Verdana"/>
          <w:color w:val="000000"/>
          <w:sz w:val="16"/>
          <w:szCs w:val="20"/>
          <w:lang w:val="en-US"/>
        </w:rPr>
        <w:t>Hematoxylin</w:t>
      </w:r>
      <w:proofErr w:type="spellEnd"/>
      <w:r w:rsidRPr="00A93DF8">
        <w:rPr>
          <w:rFonts w:ascii="Verdana" w:hAnsi="Verdana"/>
          <w:color w:val="000000"/>
          <w:sz w:val="16"/>
          <w:szCs w:val="20"/>
          <w:lang w:val="en-US"/>
        </w:rPr>
        <w:t xml:space="preserve"> and eosin staining and </w:t>
      </w:r>
      <w:proofErr w:type="spellStart"/>
      <w:r w:rsidRPr="00A93DF8">
        <w:rPr>
          <w:rFonts w:ascii="Verdana" w:hAnsi="Verdana"/>
          <w:color w:val="000000"/>
          <w:sz w:val="16"/>
          <w:szCs w:val="20"/>
          <w:lang w:val="en-US"/>
        </w:rPr>
        <w:t>microcomputed</w:t>
      </w:r>
      <w:proofErr w:type="spellEnd"/>
      <w:r w:rsidRPr="00A93DF8">
        <w:rPr>
          <w:rFonts w:ascii="Verdana" w:hAnsi="Verdana"/>
          <w:color w:val="000000"/>
          <w:sz w:val="16"/>
          <w:szCs w:val="20"/>
          <w:lang w:val="en-US"/>
        </w:rPr>
        <w:t xml:space="preserve"> tomography showed that at 8 </w:t>
      </w:r>
      <w:r w:rsidRPr="004C336B">
        <w:rPr>
          <w:rFonts w:ascii="Verdana" w:hAnsi="Verdana"/>
          <w:color w:val="000000"/>
          <w:sz w:val="20"/>
          <w:szCs w:val="20"/>
          <w:lang w:val="en-US"/>
        </w:rPr>
        <w:t xml:space="preserve">weeks, </w:t>
      </w:r>
      <w:r w:rsidRPr="007E399C">
        <w:rPr>
          <w:rFonts w:ascii="Verdana" w:hAnsi="Verdana"/>
          <w:color w:val="000000"/>
          <w:sz w:val="16"/>
          <w:szCs w:val="20"/>
          <w:lang w:val="en-US"/>
        </w:rPr>
        <w:t xml:space="preserve">tooth graft material produced a similar amount of new bone compared to iliac bone graft material. </w:t>
      </w:r>
      <w:proofErr w:type="spellStart"/>
      <w:r w:rsidRPr="007E399C">
        <w:rPr>
          <w:rFonts w:ascii="Verdana" w:hAnsi="Verdana"/>
          <w:color w:val="000000"/>
          <w:sz w:val="16"/>
          <w:szCs w:val="20"/>
          <w:lang w:val="en-US"/>
        </w:rPr>
        <w:t>Osteopontin</w:t>
      </w:r>
      <w:proofErr w:type="spellEnd"/>
      <w:r w:rsidRPr="007E399C">
        <w:rPr>
          <w:rFonts w:ascii="Verdana" w:hAnsi="Verdana"/>
          <w:color w:val="000000"/>
          <w:sz w:val="16"/>
          <w:szCs w:val="20"/>
          <w:lang w:val="en-US"/>
        </w:rPr>
        <w:t xml:space="preserve"> was expressed in both the tooth and iliac bone graft material at 6 and 8 weeks after surgery. Dentin </w:t>
      </w:r>
      <w:proofErr w:type="spellStart"/>
      <w:r w:rsidRPr="007E399C">
        <w:rPr>
          <w:rFonts w:ascii="Verdana" w:hAnsi="Verdana"/>
          <w:color w:val="000000"/>
          <w:sz w:val="16"/>
          <w:szCs w:val="20"/>
          <w:lang w:val="en-US"/>
        </w:rPr>
        <w:t>sialoprotein</w:t>
      </w:r>
      <w:proofErr w:type="spellEnd"/>
      <w:r w:rsidRPr="007E399C">
        <w:rPr>
          <w:rFonts w:ascii="Verdana" w:hAnsi="Verdana"/>
          <w:color w:val="000000"/>
          <w:sz w:val="16"/>
          <w:szCs w:val="20"/>
          <w:lang w:val="en-US"/>
        </w:rPr>
        <w:t xml:space="preserve"> was expressed in the tooth graft material in the new bone at 6 weeks </w:t>
      </w:r>
      <w:proofErr w:type="spellStart"/>
      <w:r w:rsidRPr="007E399C">
        <w:rPr>
          <w:rFonts w:ascii="Verdana" w:hAnsi="Verdana"/>
          <w:color w:val="000000"/>
          <w:sz w:val="16"/>
          <w:szCs w:val="20"/>
          <w:lang w:val="en-US"/>
        </w:rPr>
        <w:t>only.</w:t>
      </w:r>
      <w:r w:rsidRPr="007E399C">
        <w:rPr>
          <w:rFonts w:ascii="Verdana" w:hAnsi="Verdana"/>
          <w:b/>
          <w:bCs/>
          <w:color w:val="000000"/>
          <w:sz w:val="16"/>
          <w:szCs w:val="20"/>
          <w:lang w:val="en-US"/>
        </w:rPr>
        <w:t>Conclusion</w:t>
      </w:r>
      <w:proofErr w:type="spellEnd"/>
      <w:r w:rsidRPr="007E399C">
        <w:rPr>
          <w:rFonts w:ascii="Verdana" w:hAnsi="Verdana"/>
          <w:b/>
          <w:bCs/>
          <w:color w:val="000000"/>
          <w:sz w:val="16"/>
          <w:szCs w:val="20"/>
          <w:lang w:val="en-US"/>
        </w:rPr>
        <w:t>:</w:t>
      </w:r>
      <w:r w:rsidRPr="007E399C">
        <w:rPr>
          <w:rFonts w:ascii="Verdana" w:hAnsi="Verdana"/>
          <w:color w:val="000000"/>
          <w:sz w:val="16"/>
          <w:szCs w:val="20"/>
          <w:lang w:val="en-US"/>
        </w:rPr>
        <w:t xml:space="preserve"> These results indicate that teeth may be an alternative material to </w:t>
      </w:r>
      <w:proofErr w:type="spellStart"/>
      <w:r w:rsidRPr="007E399C">
        <w:rPr>
          <w:rFonts w:ascii="Verdana" w:hAnsi="Verdana"/>
          <w:color w:val="000000"/>
          <w:sz w:val="16"/>
          <w:szCs w:val="20"/>
          <w:lang w:val="en-US"/>
        </w:rPr>
        <w:t>autogenous</w:t>
      </w:r>
      <w:proofErr w:type="spellEnd"/>
      <w:r w:rsidRPr="007E399C">
        <w:rPr>
          <w:rFonts w:ascii="Verdana" w:hAnsi="Verdana"/>
          <w:color w:val="000000"/>
          <w:sz w:val="16"/>
          <w:szCs w:val="20"/>
          <w:lang w:val="en-US"/>
        </w:rPr>
        <w:t xml:space="preserve"> bone for treating alveolar bone defects by grafting.</w:t>
      </w:r>
    </w:p>
    <w:p w:rsidR="003F4638" w:rsidRDefault="003F4638">
      <w:pPr>
        <w:rPr>
          <w:sz w:val="20"/>
          <w:lang w:val="en-US"/>
        </w:rPr>
      </w:pPr>
    </w:p>
    <w:p w:rsidR="00DF3972" w:rsidRDefault="00DF3972">
      <w:pPr>
        <w:rPr>
          <w:sz w:val="20"/>
          <w:lang w:val="en-US"/>
        </w:rPr>
      </w:pPr>
      <w:r>
        <w:rPr>
          <w:sz w:val="20"/>
          <w:lang w:val="en-US"/>
        </w:rPr>
        <w:br w:type="page"/>
      </w:r>
    </w:p>
    <w:p w:rsidR="006F79D8" w:rsidRPr="000076D1" w:rsidRDefault="006F79D8" w:rsidP="006F79D8">
      <w:pPr>
        <w:rPr>
          <w:rFonts w:ascii="Times-Bold" w:hAnsi="Times-Bold" w:cs="Times-Bold"/>
          <w:b/>
          <w:bCs/>
          <w:sz w:val="32"/>
          <w:szCs w:val="32"/>
        </w:rPr>
      </w:pPr>
      <w:r>
        <w:rPr>
          <w:rFonts w:ascii="HelveticaNeueLTPro-Hv" w:hAnsi="HelveticaNeueLTPro-Hv" w:cs="HelveticaNeueLTPro-Hv"/>
          <w:sz w:val="18"/>
          <w:szCs w:val="18"/>
        </w:rPr>
        <w:t xml:space="preserve">Abstract </w:t>
      </w:r>
      <w:r>
        <w:rPr>
          <w:rFonts w:ascii="ZurichBT-Light" w:hAnsi="ZurichBT-Light" w:cs="ZurichBT-Light"/>
          <w:sz w:val="18"/>
          <w:szCs w:val="18"/>
        </w:rPr>
        <w:t xml:space="preserve">(J </w:t>
      </w:r>
      <w:proofErr w:type="spellStart"/>
      <w:r>
        <w:rPr>
          <w:rFonts w:ascii="ZurichBT-Light" w:hAnsi="ZurichBT-Light" w:cs="ZurichBT-Light"/>
          <w:sz w:val="18"/>
          <w:szCs w:val="18"/>
        </w:rPr>
        <w:t>Korean</w:t>
      </w:r>
      <w:proofErr w:type="spellEnd"/>
      <w:r>
        <w:rPr>
          <w:rFonts w:ascii="ZurichBT-Light" w:hAnsi="ZurichBT-Light" w:cs="ZurichBT-Light"/>
          <w:sz w:val="18"/>
          <w:szCs w:val="18"/>
        </w:rPr>
        <w:t xml:space="preserve"> Assoc Oral </w:t>
      </w:r>
      <w:proofErr w:type="spellStart"/>
      <w:r>
        <w:rPr>
          <w:rFonts w:ascii="ZurichBT-Light" w:hAnsi="ZurichBT-Light" w:cs="ZurichBT-Light"/>
          <w:sz w:val="18"/>
          <w:szCs w:val="18"/>
        </w:rPr>
        <w:t>Maxillofac</w:t>
      </w:r>
      <w:proofErr w:type="spellEnd"/>
      <w:r>
        <w:rPr>
          <w:rFonts w:ascii="ZurichBT-Light" w:hAnsi="ZurichBT-Light" w:cs="ZurichBT-Light"/>
          <w:sz w:val="18"/>
          <w:szCs w:val="18"/>
        </w:rPr>
        <w:t xml:space="preserve"> </w:t>
      </w:r>
      <w:proofErr w:type="spellStart"/>
      <w:r>
        <w:rPr>
          <w:rFonts w:ascii="ZurichBT-Light" w:hAnsi="ZurichBT-Light" w:cs="ZurichBT-Light"/>
          <w:sz w:val="18"/>
          <w:szCs w:val="18"/>
        </w:rPr>
        <w:t>Surg</w:t>
      </w:r>
      <w:proofErr w:type="spellEnd"/>
      <w:r>
        <w:rPr>
          <w:rFonts w:ascii="ZurichBT-Light" w:hAnsi="ZurichBT-Light" w:cs="ZurichBT-Light"/>
          <w:sz w:val="18"/>
          <w:szCs w:val="18"/>
        </w:rPr>
        <w:t xml:space="preserve"> 2012;38:2-8)</w:t>
      </w:r>
    </w:p>
    <w:p w:rsidR="0059647C" w:rsidRDefault="000076D1" w:rsidP="00FE6563">
      <w:pPr>
        <w:jc w:val="both"/>
        <w:rPr>
          <w:rFonts w:ascii="Times-Bold" w:hAnsi="Times-Bold" w:cs="Times-Bold"/>
          <w:b/>
          <w:bCs/>
          <w:sz w:val="32"/>
          <w:szCs w:val="32"/>
        </w:rPr>
      </w:pPr>
      <w:r w:rsidRPr="000076D1">
        <w:rPr>
          <w:rFonts w:ascii="Times-Bold" w:hAnsi="Times-Bold" w:cs="Times-Bold"/>
          <w:b/>
          <w:bCs/>
          <w:sz w:val="32"/>
          <w:szCs w:val="32"/>
        </w:rPr>
        <w:t xml:space="preserve">Application clinique </w:t>
      </w:r>
      <w:r>
        <w:rPr>
          <w:rFonts w:ascii="Times-Bold" w:hAnsi="Times-Bold" w:cs="Times-Bold"/>
          <w:b/>
          <w:bCs/>
          <w:sz w:val="32"/>
          <w:szCs w:val="32"/>
        </w:rPr>
        <w:t xml:space="preserve">de greffon osseux </w:t>
      </w:r>
      <w:r w:rsidR="001E1A98" w:rsidRPr="000076D1">
        <w:rPr>
          <w:rFonts w:ascii="Times-Bold" w:hAnsi="Times-Bold" w:cs="Times-Bold"/>
          <w:b/>
          <w:bCs/>
          <w:sz w:val="32"/>
          <w:szCs w:val="32"/>
        </w:rPr>
        <w:t>autologue</w:t>
      </w:r>
      <w:r>
        <w:rPr>
          <w:rFonts w:ascii="Times-Bold" w:hAnsi="Times-Bold" w:cs="Times-Bold"/>
          <w:b/>
          <w:bCs/>
          <w:sz w:val="32"/>
          <w:szCs w:val="32"/>
        </w:rPr>
        <w:t xml:space="preserve"> de dent</w:t>
      </w:r>
      <w:r w:rsidRPr="000076D1">
        <w:rPr>
          <w:rFonts w:ascii="Times-Bold" w:hAnsi="Times-Bold" w:cs="Times-Bold"/>
          <w:b/>
          <w:bCs/>
          <w:sz w:val="32"/>
          <w:szCs w:val="32"/>
        </w:rPr>
        <w:t xml:space="preserve"> </w:t>
      </w:r>
    </w:p>
    <w:p w:rsidR="00FE6563" w:rsidRPr="00FE6563" w:rsidRDefault="00FE6563" w:rsidP="00FE6563">
      <w:pPr>
        <w:autoSpaceDE w:val="0"/>
        <w:autoSpaceDN w:val="0"/>
        <w:adjustRightInd w:val="0"/>
        <w:spacing w:after="0" w:line="240" w:lineRule="auto"/>
        <w:jc w:val="both"/>
        <w:rPr>
          <w:rFonts w:ascii="Times-Italic" w:hAnsi="Times-Italic" w:cs="Times-Italic"/>
          <w:i/>
          <w:iCs/>
          <w:sz w:val="14"/>
          <w:szCs w:val="20"/>
          <w:lang w:val="en-US"/>
        </w:rPr>
      </w:pPr>
      <w:r w:rsidRPr="00FE6563">
        <w:rPr>
          <w:rFonts w:ascii="HelveticaNeueLTPro-Roman" w:hAnsi="HelveticaNeueLTPro-Roman" w:cs="HelveticaNeueLTPro-Roman"/>
          <w:sz w:val="14"/>
          <w:szCs w:val="20"/>
          <w:lang w:val="en-US"/>
        </w:rPr>
        <w:t>Sung-Min Park</w:t>
      </w:r>
      <w:r w:rsidRPr="00FE6563">
        <w:rPr>
          <w:rFonts w:ascii="HelveticaNeueLTPro-Roman" w:hAnsi="HelveticaNeueLTPro-Roman" w:cs="HelveticaNeueLTPro-Roman"/>
          <w:sz w:val="10"/>
          <w:szCs w:val="12"/>
          <w:lang w:val="en-US"/>
        </w:rPr>
        <w:t>1</w:t>
      </w:r>
      <w:r w:rsidRPr="00FE6563">
        <w:rPr>
          <w:rFonts w:ascii="HelveticaNeueLTPro-Roman" w:hAnsi="HelveticaNeueLTPro-Roman" w:cs="HelveticaNeueLTPro-Roman"/>
          <w:sz w:val="14"/>
          <w:szCs w:val="20"/>
          <w:lang w:val="en-US"/>
        </w:rPr>
        <w:t>, In-</w:t>
      </w:r>
      <w:proofErr w:type="spellStart"/>
      <w:r w:rsidRPr="00FE6563">
        <w:rPr>
          <w:rFonts w:ascii="HelveticaNeueLTPro-Roman" w:hAnsi="HelveticaNeueLTPro-Roman" w:cs="HelveticaNeueLTPro-Roman"/>
          <w:sz w:val="14"/>
          <w:szCs w:val="20"/>
          <w:lang w:val="en-US"/>
        </w:rPr>
        <w:t>Woong</w:t>
      </w:r>
      <w:proofErr w:type="spellEnd"/>
      <w:r w:rsidRPr="00FE6563">
        <w:rPr>
          <w:rFonts w:ascii="HelveticaNeueLTPro-Roman" w:hAnsi="HelveticaNeueLTPro-Roman" w:cs="HelveticaNeueLTPro-Roman"/>
          <w:sz w:val="14"/>
          <w:szCs w:val="20"/>
          <w:lang w:val="en-US"/>
        </w:rPr>
        <w:t xml:space="preserve"> Um</w:t>
      </w:r>
      <w:r w:rsidRPr="00FE6563">
        <w:rPr>
          <w:rFonts w:ascii="HelveticaNeueLTPro-Roman" w:hAnsi="HelveticaNeueLTPro-Roman" w:cs="HelveticaNeueLTPro-Roman"/>
          <w:sz w:val="10"/>
          <w:szCs w:val="12"/>
          <w:lang w:val="en-US"/>
        </w:rPr>
        <w:t>2</w:t>
      </w:r>
      <w:r w:rsidRPr="00FE6563">
        <w:rPr>
          <w:rFonts w:ascii="HelveticaNeueLTPro-Roman" w:hAnsi="HelveticaNeueLTPro-Roman" w:cs="HelveticaNeueLTPro-Roman"/>
          <w:sz w:val="14"/>
          <w:szCs w:val="20"/>
          <w:lang w:val="en-US"/>
        </w:rPr>
        <w:t>, Young-</w:t>
      </w:r>
      <w:proofErr w:type="spellStart"/>
      <w:r w:rsidRPr="00FE6563">
        <w:rPr>
          <w:rFonts w:ascii="HelveticaNeueLTPro-Roman" w:hAnsi="HelveticaNeueLTPro-Roman" w:cs="HelveticaNeueLTPro-Roman"/>
          <w:sz w:val="14"/>
          <w:szCs w:val="20"/>
          <w:lang w:val="en-US"/>
        </w:rPr>
        <w:t>Kyun</w:t>
      </w:r>
      <w:proofErr w:type="spellEnd"/>
      <w:r w:rsidRPr="00FE6563">
        <w:rPr>
          <w:rFonts w:ascii="HelveticaNeueLTPro-Roman" w:hAnsi="HelveticaNeueLTPro-Roman" w:cs="HelveticaNeueLTPro-Roman"/>
          <w:sz w:val="14"/>
          <w:szCs w:val="20"/>
          <w:lang w:val="en-US"/>
        </w:rPr>
        <w:t xml:space="preserve"> Kim</w:t>
      </w:r>
      <w:r w:rsidRPr="00FE6563">
        <w:rPr>
          <w:rFonts w:ascii="HelveticaNeueLTPro-Roman" w:hAnsi="HelveticaNeueLTPro-Roman" w:cs="HelveticaNeueLTPro-Roman"/>
          <w:sz w:val="10"/>
          <w:szCs w:val="12"/>
          <w:lang w:val="en-US"/>
        </w:rPr>
        <w:t>3</w:t>
      </w:r>
      <w:r w:rsidRPr="00FE6563">
        <w:rPr>
          <w:rFonts w:ascii="HelveticaNeueLTPro-Roman" w:hAnsi="HelveticaNeueLTPro-Roman" w:cs="HelveticaNeueLTPro-Roman"/>
          <w:sz w:val="14"/>
          <w:szCs w:val="20"/>
          <w:lang w:val="en-US"/>
        </w:rPr>
        <w:t>, Kyung-</w:t>
      </w:r>
      <w:proofErr w:type="spellStart"/>
      <w:r w:rsidRPr="00FE6563">
        <w:rPr>
          <w:rFonts w:ascii="HelveticaNeueLTPro-Roman" w:hAnsi="HelveticaNeueLTPro-Roman" w:cs="HelveticaNeueLTPro-Roman"/>
          <w:sz w:val="14"/>
          <w:szCs w:val="20"/>
          <w:lang w:val="en-US"/>
        </w:rPr>
        <w:t>Wook</w:t>
      </w:r>
      <w:proofErr w:type="spellEnd"/>
      <w:r w:rsidRPr="00FE6563">
        <w:rPr>
          <w:rFonts w:ascii="HelveticaNeueLTPro-Roman" w:hAnsi="HelveticaNeueLTPro-Roman" w:cs="HelveticaNeueLTPro-Roman"/>
          <w:sz w:val="14"/>
          <w:szCs w:val="20"/>
          <w:lang w:val="en-US"/>
        </w:rPr>
        <w:t xml:space="preserve"> Kim</w:t>
      </w:r>
      <w:r w:rsidRPr="00FE6563">
        <w:rPr>
          <w:rFonts w:ascii="HelveticaNeueLTPro-Roman" w:hAnsi="HelveticaNeueLTPro-Roman" w:cs="HelveticaNeueLTPro-Roman"/>
          <w:sz w:val="10"/>
          <w:szCs w:val="12"/>
          <w:lang w:val="en-US"/>
        </w:rPr>
        <w:t xml:space="preserve">1 </w:t>
      </w:r>
      <w:r w:rsidRPr="00FE6563">
        <w:rPr>
          <w:rFonts w:ascii="Times-Italic" w:hAnsi="Times-Italic" w:cs="Times-Italic"/>
          <w:i/>
          <w:iCs/>
          <w:sz w:val="10"/>
          <w:szCs w:val="12"/>
          <w:lang w:val="en-US"/>
        </w:rPr>
        <w:t>1</w:t>
      </w:r>
      <w:r w:rsidRPr="00FE6563">
        <w:rPr>
          <w:rFonts w:ascii="Times-Italic" w:hAnsi="Times-Italic" w:cs="Times-Italic"/>
          <w:i/>
          <w:iCs/>
          <w:sz w:val="14"/>
          <w:szCs w:val="20"/>
          <w:lang w:val="en-US"/>
        </w:rPr>
        <w:t xml:space="preserve">Department of Oral and Maxillofacial Surgery, College of Dentistry, </w:t>
      </w:r>
      <w:proofErr w:type="spellStart"/>
      <w:r w:rsidRPr="00FE6563">
        <w:rPr>
          <w:rFonts w:ascii="Times-Italic" w:hAnsi="Times-Italic" w:cs="Times-Italic"/>
          <w:i/>
          <w:iCs/>
          <w:sz w:val="14"/>
          <w:szCs w:val="20"/>
          <w:lang w:val="en-US"/>
        </w:rPr>
        <w:t>Dankook</w:t>
      </w:r>
      <w:proofErr w:type="spellEnd"/>
      <w:r w:rsidRPr="00FE6563">
        <w:rPr>
          <w:rFonts w:ascii="Times-Italic" w:hAnsi="Times-Italic" w:cs="Times-Italic"/>
          <w:i/>
          <w:iCs/>
          <w:sz w:val="14"/>
          <w:szCs w:val="20"/>
          <w:lang w:val="en-US"/>
        </w:rPr>
        <w:t xml:space="preserve"> University, </w:t>
      </w:r>
      <w:proofErr w:type="spellStart"/>
      <w:r w:rsidRPr="00FE6563">
        <w:rPr>
          <w:rFonts w:ascii="Times-Italic" w:hAnsi="Times-Italic" w:cs="Times-Italic"/>
          <w:i/>
          <w:iCs/>
          <w:sz w:val="14"/>
          <w:szCs w:val="20"/>
          <w:lang w:val="en-US"/>
        </w:rPr>
        <w:t>Cheonan</w:t>
      </w:r>
      <w:proofErr w:type="spellEnd"/>
      <w:r w:rsidRPr="00FE6563">
        <w:rPr>
          <w:rFonts w:ascii="Times-Italic" w:hAnsi="Times-Italic" w:cs="Times-Italic"/>
          <w:i/>
          <w:iCs/>
          <w:sz w:val="14"/>
          <w:szCs w:val="20"/>
          <w:lang w:val="en-US"/>
        </w:rPr>
        <w:t>,</w:t>
      </w:r>
      <w:r>
        <w:rPr>
          <w:rFonts w:ascii="Times-Italic" w:hAnsi="Times-Italic" w:cs="Times-Italic"/>
          <w:i/>
          <w:iCs/>
          <w:sz w:val="14"/>
          <w:szCs w:val="20"/>
          <w:lang w:val="en-US"/>
        </w:rPr>
        <w:t xml:space="preserve"> </w:t>
      </w:r>
      <w:r w:rsidRPr="00FE6563">
        <w:rPr>
          <w:rFonts w:ascii="Times-Italic" w:hAnsi="Times-Italic" w:cs="Times-Italic"/>
          <w:i/>
          <w:iCs/>
          <w:sz w:val="10"/>
          <w:szCs w:val="12"/>
          <w:lang w:val="en-US"/>
        </w:rPr>
        <w:t>2</w:t>
      </w:r>
      <w:r w:rsidRPr="00FE6563">
        <w:rPr>
          <w:rFonts w:ascii="Times-Italic" w:hAnsi="Times-Italic" w:cs="Times-Italic"/>
          <w:i/>
          <w:iCs/>
          <w:sz w:val="14"/>
          <w:szCs w:val="20"/>
          <w:lang w:val="en-US"/>
        </w:rPr>
        <w:t xml:space="preserve">Chief Technology Officer, R&amp;D Director, Korea Tooth Bank, Seoul, </w:t>
      </w:r>
      <w:r w:rsidRPr="00FE6563">
        <w:rPr>
          <w:rFonts w:ascii="Times-Italic" w:hAnsi="Times-Italic" w:cs="Times-Italic"/>
          <w:i/>
          <w:iCs/>
          <w:sz w:val="10"/>
          <w:szCs w:val="12"/>
          <w:lang w:val="en-US"/>
        </w:rPr>
        <w:t>3</w:t>
      </w:r>
      <w:r w:rsidRPr="00FE6563">
        <w:rPr>
          <w:rFonts w:ascii="Times-Italic" w:hAnsi="Times-Italic" w:cs="Times-Italic"/>
          <w:i/>
          <w:iCs/>
          <w:sz w:val="14"/>
          <w:szCs w:val="20"/>
          <w:lang w:val="en-US"/>
        </w:rPr>
        <w:t xml:space="preserve">Seoul National University </w:t>
      </w:r>
      <w:proofErr w:type="spellStart"/>
      <w:r w:rsidRPr="00FE6563">
        <w:rPr>
          <w:rFonts w:ascii="Times-Italic" w:hAnsi="Times-Italic" w:cs="Times-Italic"/>
          <w:i/>
          <w:iCs/>
          <w:sz w:val="14"/>
          <w:szCs w:val="20"/>
          <w:lang w:val="en-US"/>
        </w:rPr>
        <w:t>Bundang</w:t>
      </w:r>
      <w:proofErr w:type="spellEnd"/>
      <w:r w:rsidRPr="00FE6563">
        <w:rPr>
          <w:rFonts w:ascii="Times-Italic" w:hAnsi="Times-Italic" w:cs="Times-Italic"/>
          <w:i/>
          <w:iCs/>
          <w:sz w:val="14"/>
          <w:szCs w:val="20"/>
          <w:lang w:val="en-US"/>
        </w:rPr>
        <w:t xml:space="preserve"> Hospital, </w:t>
      </w:r>
      <w:proofErr w:type="spellStart"/>
      <w:r w:rsidRPr="00FE6563">
        <w:rPr>
          <w:rFonts w:ascii="Times-Italic" w:hAnsi="Times-Italic" w:cs="Times-Italic"/>
          <w:i/>
          <w:iCs/>
          <w:sz w:val="14"/>
          <w:szCs w:val="20"/>
          <w:lang w:val="en-US"/>
        </w:rPr>
        <w:t>Seongnam</w:t>
      </w:r>
      <w:proofErr w:type="spellEnd"/>
      <w:r w:rsidRPr="00FE6563">
        <w:rPr>
          <w:rFonts w:ascii="Times-Italic" w:hAnsi="Times-Italic" w:cs="Times-Italic"/>
          <w:i/>
          <w:iCs/>
          <w:sz w:val="14"/>
          <w:szCs w:val="20"/>
          <w:lang w:val="en-US"/>
        </w:rPr>
        <w:t>, Korea</w:t>
      </w:r>
    </w:p>
    <w:p w:rsidR="00720629" w:rsidRPr="00720629" w:rsidRDefault="00720629" w:rsidP="00FE6563">
      <w:pPr>
        <w:autoSpaceDE w:val="0"/>
        <w:autoSpaceDN w:val="0"/>
        <w:adjustRightInd w:val="0"/>
        <w:spacing w:after="0" w:line="240" w:lineRule="auto"/>
        <w:jc w:val="both"/>
        <w:rPr>
          <w:rFonts w:cs="HelveticaNeueLTPro-Bd"/>
          <w:b/>
          <w:szCs w:val="17"/>
          <w:lang w:val="en-US"/>
        </w:rPr>
      </w:pPr>
    </w:p>
    <w:p w:rsidR="001D70D8" w:rsidRDefault="000076D1" w:rsidP="00FE6563">
      <w:pPr>
        <w:autoSpaceDE w:val="0"/>
        <w:autoSpaceDN w:val="0"/>
        <w:adjustRightInd w:val="0"/>
        <w:spacing w:after="0" w:line="240" w:lineRule="auto"/>
        <w:jc w:val="both"/>
        <w:rPr>
          <w:rFonts w:eastAsia="TimesNewRomanPSMT" w:cs="TimesNewRomanPSMT"/>
          <w:szCs w:val="17"/>
        </w:rPr>
      </w:pPr>
      <w:r w:rsidRPr="001E1A98">
        <w:rPr>
          <w:rFonts w:cs="HelveticaNeueLTPro-Bd"/>
          <w:b/>
          <w:szCs w:val="17"/>
        </w:rPr>
        <w:t>Introduction</w:t>
      </w:r>
      <w:r w:rsidRPr="001E1A98">
        <w:rPr>
          <w:rFonts w:cs="HelveticaNeueLTPro-Bd"/>
          <w:szCs w:val="17"/>
        </w:rPr>
        <w:t>: L</w:t>
      </w:r>
      <w:r w:rsidR="00ED11F4">
        <w:rPr>
          <w:rFonts w:cs="HelveticaNeueLTPro-Bd"/>
          <w:szCs w:val="17"/>
        </w:rPr>
        <w:t>a</w:t>
      </w:r>
      <w:r w:rsidR="001E1A98">
        <w:rPr>
          <w:rFonts w:cs="HelveticaNeueLTPro-Bd"/>
          <w:szCs w:val="17"/>
        </w:rPr>
        <w:t xml:space="preserve"> </w:t>
      </w:r>
      <w:r w:rsidR="001E1A98" w:rsidRPr="001E1A98">
        <w:rPr>
          <w:rFonts w:cs="HelveticaNeueLTPro-Bd"/>
          <w:szCs w:val="17"/>
        </w:rPr>
        <w:t xml:space="preserve">dent </w:t>
      </w:r>
      <w:r w:rsidR="00ED11F4">
        <w:rPr>
          <w:rFonts w:cs="HelveticaNeueLTPro-Bd"/>
          <w:szCs w:val="17"/>
        </w:rPr>
        <w:t xml:space="preserve">est composée de </w:t>
      </w:r>
      <w:r w:rsidRPr="001E1A98">
        <w:rPr>
          <w:rFonts w:eastAsia="TimesNewRomanPSMT" w:cs="TimesNewRomanPSMT"/>
          <w:szCs w:val="17"/>
        </w:rPr>
        <w:t>55%</w:t>
      </w:r>
      <w:r w:rsidR="00ED11F4">
        <w:rPr>
          <w:rFonts w:eastAsia="TimesNewRomanPSMT" w:cs="TimesNewRomanPSMT"/>
          <w:szCs w:val="17"/>
        </w:rPr>
        <w:t xml:space="preserve"> de substances </w:t>
      </w:r>
      <w:r w:rsidRPr="001E1A98">
        <w:rPr>
          <w:rFonts w:eastAsia="TimesNewRomanPSMT" w:cs="TimesNewRomanPSMT"/>
          <w:szCs w:val="17"/>
        </w:rPr>
        <w:t xml:space="preserve"> </w:t>
      </w:r>
      <w:r w:rsidR="001E1A98">
        <w:rPr>
          <w:rFonts w:eastAsia="TimesNewRomanPSMT" w:cs="TimesNewRomanPSMT"/>
          <w:szCs w:val="17"/>
        </w:rPr>
        <w:t>inorganique</w:t>
      </w:r>
      <w:r w:rsidR="00DC73C6">
        <w:rPr>
          <w:rFonts w:eastAsia="TimesNewRomanPSMT" w:cs="TimesNewRomanPSMT"/>
          <w:szCs w:val="17"/>
        </w:rPr>
        <w:t>s</w:t>
      </w:r>
      <w:r w:rsidRPr="001E1A98">
        <w:rPr>
          <w:rFonts w:eastAsia="TimesNewRomanPSMT" w:cs="TimesNewRomanPSMT"/>
          <w:szCs w:val="17"/>
        </w:rPr>
        <w:t xml:space="preserve"> </w:t>
      </w:r>
      <w:r w:rsidR="00ED11F4">
        <w:rPr>
          <w:rFonts w:eastAsia="TimesNewRomanPSMT" w:cs="TimesNewRomanPSMT"/>
          <w:szCs w:val="17"/>
        </w:rPr>
        <w:t>(</w:t>
      </w:r>
      <w:r w:rsidR="00ED11F4" w:rsidRPr="001E1A98">
        <w:rPr>
          <w:rFonts w:eastAsia="TimesNewRomanPSMT" w:cs="TimesNewRomanPSMT"/>
          <w:szCs w:val="17"/>
        </w:rPr>
        <w:t>hydroxyapatite)</w:t>
      </w:r>
      <w:r w:rsidR="00ED11F4">
        <w:rPr>
          <w:rFonts w:eastAsia="TimesNewRomanPSMT" w:cs="TimesNewRomanPSMT"/>
          <w:szCs w:val="17"/>
        </w:rPr>
        <w:t xml:space="preserve"> </w:t>
      </w:r>
      <w:r w:rsidR="001E1A98">
        <w:rPr>
          <w:rFonts w:eastAsia="TimesNewRomanPSMT" w:cs="TimesNewRomanPSMT"/>
          <w:szCs w:val="17"/>
        </w:rPr>
        <w:t>et</w:t>
      </w:r>
      <w:r w:rsidRPr="001E1A98">
        <w:rPr>
          <w:rFonts w:eastAsia="TimesNewRomanPSMT" w:cs="TimesNewRomanPSMT"/>
          <w:szCs w:val="17"/>
        </w:rPr>
        <w:t xml:space="preserve"> </w:t>
      </w:r>
      <w:r w:rsidR="00ED11F4">
        <w:rPr>
          <w:rFonts w:eastAsia="TimesNewRomanPSMT" w:cs="TimesNewRomanPSMT"/>
          <w:szCs w:val="17"/>
        </w:rPr>
        <w:t xml:space="preserve">de </w:t>
      </w:r>
      <w:r w:rsidRPr="001E1A98">
        <w:rPr>
          <w:rFonts w:eastAsia="TimesNewRomanPSMT" w:cs="TimesNewRomanPSMT"/>
          <w:szCs w:val="17"/>
        </w:rPr>
        <w:t>45%</w:t>
      </w:r>
      <w:r w:rsidR="001E1A98">
        <w:rPr>
          <w:rFonts w:eastAsia="TimesNewRomanPSMT" w:cs="TimesNewRomanPSMT"/>
          <w:szCs w:val="17"/>
        </w:rPr>
        <w:t xml:space="preserve"> de</w:t>
      </w:r>
      <w:r w:rsidRPr="001E1A98">
        <w:rPr>
          <w:rFonts w:eastAsia="TimesNewRomanPSMT" w:cs="TimesNewRomanPSMT"/>
          <w:szCs w:val="17"/>
        </w:rPr>
        <w:t xml:space="preserve"> substances</w:t>
      </w:r>
      <w:r w:rsidR="001E1A98">
        <w:rPr>
          <w:rFonts w:eastAsia="TimesNewRomanPSMT" w:cs="TimesNewRomanPSMT"/>
          <w:szCs w:val="17"/>
        </w:rPr>
        <w:t xml:space="preserve"> organiques</w:t>
      </w:r>
      <w:r w:rsidRPr="001E1A98">
        <w:rPr>
          <w:rFonts w:eastAsia="TimesNewRomanPSMT" w:cs="TimesNewRomanPSMT"/>
          <w:szCs w:val="17"/>
        </w:rPr>
        <w:t xml:space="preserve">. </w:t>
      </w:r>
      <w:r w:rsidR="001E1A98" w:rsidRPr="001E1A98">
        <w:rPr>
          <w:rFonts w:eastAsia="TimesNewRomanPSMT" w:cs="TimesNewRomanPSMT"/>
          <w:szCs w:val="17"/>
        </w:rPr>
        <w:t>L’</w:t>
      </w:r>
      <w:r w:rsidR="00ED11F4" w:rsidRPr="001E1A98">
        <w:rPr>
          <w:rFonts w:eastAsia="TimesNewRomanPSMT" w:cs="TimesNewRomanPSMT"/>
          <w:szCs w:val="17"/>
        </w:rPr>
        <w:t>hydroxy</w:t>
      </w:r>
      <w:r w:rsidR="00ED11F4">
        <w:rPr>
          <w:rFonts w:eastAsia="TimesNewRomanPSMT" w:cs="TimesNewRomanPSMT"/>
          <w:szCs w:val="17"/>
        </w:rPr>
        <w:t xml:space="preserve">apatite </w:t>
      </w:r>
      <w:r w:rsidR="00FE6563" w:rsidRPr="001E1A98">
        <w:rPr>
          <w:rFonts w:eastAsia="TimesNewRomanPSMT" w:cs="TimesNewRomanPSMT"/>
          <w:szCs w:val="17"/>
        </w:rPr>
        <w:t>a les mêmes propriétés que l’os en termes de</w:t>
      </w:r>
      <w:r w:rsidRPr="001E1A98">
        <w:rPr>
          <w:rFonts w:eastAsia="TimesNewRomanPSMT" w:cs="TimesNewRomanPSMT"/>
          <w:szCs w:val="17"/>
        </w:rPr>
        <w:t xml:space="preserve"> </w:t>
      </w:r>
      <w:r w:rsidR="001E1A98">
        <w:rPr>
          <w:rFonts w:eastAsia="TimesNewRomanPSMT" w:cs="TimesNewRomanPSMT"/>
          <w:szCs w:val="17"/>
        </w:rPr>
        <w:t>capacité à se combiner et se dissocier du calcium et du phosphate</w:t>
      </w:r>
      <w:r w:rsidRPr="001E1A98">
        <w:rPr>
          <w:rFonts w:eastAsia="TimesNewRomanPSMT" w:cs="TimesNewRomanPSMT"/>
          <w:szCs w:val="17"/>
        </w:rPr>
        <w:t xml:space="preserve">. </w:t>
      </w:r>
      <w:r w:rsidR="00ED11F4">
        <w:rPr>
          <w:rFonts w:eastAsia="TimesNewRomanPSMT" w:cs="TimesNewRomanPSMT"/>
          <w:szCs w:val="17"/>
        </w:rPr>
        <w:t>S</w:t>
      </w:r>
      <w:r w:rsidR="001E1A98" w:rsidRPr="00357FF1">
        <w:rPr>
          <w:rFonts w:eastAsia="TimesNewRomanPSMT" w:cs="TimesNewRomanPSMT"/>
          <w:szCs w:val="17"/>
        </w:rPr>
        <w:t>es substances o</w:t>
      </w:r>
      <w:r w:rsidRPr="00357FF1">
        <w:rPr>
          <w:rFonts w:eastAsia="TimesNewRomanPSMT" w:cs="TimesNewRomanPSMT"/>
          <w:szCs w:val="17"/>
        </w:rPr>
        <w:t>rgani</w:t>
      </w:r>
      <w:r w:rsidR="001E1A98" w:rsidRPr="00357FF1">
        <w:rPr>
          <w:rFonts w:eastAsia="TimesNewRomanPSMT" w:cs="TimesNewRomanPSMT"/>
          <w:szCs w:val="17"/>
        </w:rPr>
        <w:t>ques</w:t>
      </w:r>
      <w:r w:rsidRPr="00357FF1">
        <w:rPr>
          <w:rFonts w:eastAsia="TimesNewRomanPSMT" w:cs="TimesNewRomanPSMT"/>
          <w:szCs w:val="17"/>
        </w:rPr>
        <w:t xml:space="preserve"> inclu</w:t>
      </w:r>
      <w:r w:rsidR="001E1A98" w:rsidRPr="00357FF1">
        <w:rPr>
          <w:rFonts w:eastAsia="TimesNewRomanPSMT" w:cs="TimesNewRomanPSMT"/>
          <w:szCs w:val="17"/>
        </w:rPr>
        <w:t xml:space="preserve">ent des protéines </w:t>
      </w:r>
      <w:r w:rsidRPr="00357FF1">
        <w:rPr>
          <w:rFonts w:eastAsia="TimesNewRomanPSMT" w:cs="TimesNewRomanPSMT"/>
          <w:szCs w:val="17"/>
        </w:rPr>
        <w:t>morphog</w:t>
      </w:r>
      <w:r w:rsidR="001E1A98" w:rsidRPr="00357FF1">
        <w:rPr>
          <w:rFonts w:eastAsia="TimesNewRomanPSMT" w:cs="TimesNewRomanPSMT"/>
          <w:szCs w:val="17"/>
        </w:rPr>
        <w:t>énétiques et des proté</w:t>
      </w:r>
      <w:r w:rsidRPr="00357FF1">
        <w:rPr>
          <w:rFonts w:eastAsia="TimesNewRomanPSMT" w:cs="TimesNewRomanPSMT"/>
          <w:szCs w:val="17"/>
        </w:rPr>
        <w:t>in</w:t>
      </w:r>
      <w:r w:rsidR="001E1A98" w:rsidRPr="00357FF1">
        <w:rPr>
          <w:rFonts w:eastAsia="TimesNewRomanPSMT" w:cs="TimesNewRomanPSMT"/>
          <w:szCs w:val="17"/>
        </w:rPr>
        <w:t>e</w:t>
      </w:r>
      <w:r w:rsidRPr="00357FF1">
        <w:rPr>
          <w:rFonts w:eastAsia="TimesNewRomanPSMT" w:cs="TimesNewRomanPSMT"/>
          <w:szCs w:val="17"/>
        </w:rPr>
        <w:t xml:space="preserve">s </w:t>
      </w:r>
      <w:proofErr w:type="spellStart"/>
      <w:r w:rsidRPr="00357FF1">
        <w:rPr>
          <w:rFonts w:eastAsia="TimesNewRomanPSMT" w:cs="TimesNewRomanPSMT"/>
          <w:szCs w:val="17"/>
        </w:rPr>
        <w:t>ost</w:t>
      </w:r>
      <w:r w:rsidR="00357FF1" w:rsidRPr="00357FF1">
        <w:rPr>
          <w:rFonts w:eastAsia="TimesNewRomanPSMT" w:cs="TimesNewRomanPSMT"/>
          <w:szCs w:val="17"/>
        </w:rPr>
        <w:t>é</w:t>
      </w:r>
      <w:r w:rsidR="00357FF1">
        <w:rPr>
          <w:rFonts w:eastAsia="TimesNewRomanPSMT" w:cs="TimesNewRomanPSMT"/>
          <w:szCs w:val="17"/>
        </w:rPr>
        <w:t>oinductrices</w:t>
      </w:r>
      <w:proofErr w:type="spellEnd"/>
      <w:r w:rsidR="00357FF1">
        <w:rPr>
          <w:rFonts w:eastAsia="TimesNewRomanPSMT" w:cs="TimesNewRomanPSMT"/>
          <w:szCs w:val="17"/>
        </w:rPr>
        <w:t xml:space="preserve"> ainsi que du collagène de type I</w:t>
      </w:r>
      <w:r w:rsidR="000D4E75">
        <w:rPr>
          <w:rFonts w:eastAsia="TimesNewRomanPSMT" w:cs="TimesNewRomanPSMT"/>
          <w:szCs w:val="17"/>
        </w:rPr>
        <w:t>,</w:t>
      </w:r>
      <w:r w:rsidR="00357FF1">
        <w:rPr>
          <w:rFonts w:eastAsia="TimesNewRomanPSMT" w:cs="TimesNewRomanPSMT"/>
          <w:szCs w:val="17"/>
        </w:rPr>
        <w:t xml:space="preserve"> identique à celui trouvé dans l’os </w:t>
      </w:r>
      <w:r w:rsidRPr="00357FF1">
        <w:rPr>
          <w:rFonts w:eastAsia="TimesNewRomanPSMT" w:cs="TimesNewRomanPSMT"/>
          <w:szCs w:val="17"/>
        </w:rPr>
        <w:t>alv</w:t>
      </w:r>
      <w:r w:rsidR="00357FF1">
        <w:rPr>
          <w:rFonts w:eastAsia="TimesNewRomanPSMT" w:cs="TimesNewRomanPSMT"/>
          <w:szCs w:val="17"/>
        </w:rPr>
        <w:t>é</w:t>
      </w:r>
      <w:r w:rsidRPr="00357FF1">
        <w:rPr>
          <w:rFonts w:eastAsia="TimesNewRomanPSMT" w:cs="TimesNewRomanPSMT"/>
          <w:szCs w:val="17"/>
        </w:rPr>
        <w:t>ola</w:t>
      </w:r>
      <w:r w:rsidR="00357FF1">
        <w:rPr>
          <w:rFonts w:eastAsia="TimesNewRomanPSMT" w:cs="TimesNewRomanPSMT"/>
          <w:szCs w:val="17"/>
        </w:rPr>
        <w:t>ire</w:t>
      </w:r>
      <w:r w:rsidRPr="00357FF1">
        <w:rPr>
          <w:rFonts w:eastAsia="TimesNewRomanPSMT" w:cs="TimesNewRomanPSMT"/>
          <w:szCs w:val="17"/>
        </w:rPr>
        <w:t xml:space="preserve">. </w:t>
      </w:r>
      <w:r w:rsidR="00357FF1" w:rsidRPr="00357FF1">
        <w:rPr>
          <w:rFonts w:eastAsia="TimesNewRomanPSMT" w:cs="TimesNewRomanPSMT"/>
          <w:szCs w:val="17"/>
        </w:rPr>
        <w:t xml:space="preserve">Le substitut osseux autologue d’origine dentaire montre une excellente capacité de </w:t>
      </w:r>
      <w:r w:rsidR="001D70D8">
        <w:rPr>
          <w:rFonts w:eastAsia="TimesNewRomanPSMT" w:cs="TimesNewRomanPSMT"/>
          <w:szCs w:val="17"/>
        </w:rPr>
        <w:t>régénération osseuse et réduit au minimum</w:t>
      </w:r>
      <w:r w:rsidR="00357FF1" w:rsidRPr="00357FF1">
        <w:rPr>
          <w:rFonts w:eastAsia="TimesNewRomanPSMT" w:cs="TimesNewRomanPSMT"/>
          <w:szCs w:val="17"/>
        </w:rPr>
        <w:t xml:space="preserve"> la </w:t>
      </w:r>
      <w:r w:rsidR="001D70D8">
        <w:rPr>
          <w:rFonts w:eastAsia="TimesNewRomanPSMT" w:cs="TimesNewRomanPSMT"/>
          <w:szCs w:val="17"/>
        </w:rPr>
        <w:t xml:space="preserve">possibilité d’une réaction à l’incorporation d’un corps étranger, d’une maladie génétique </w:t>
      </w:r>
      <w:r w:rsidR="00ED11F4">
        <w:rPr>
          <w:rFonts w:eastAsia="TimesNewRomanPSMT" w:cs="TimesNewRomanPSMT"/>
          <w:szCs w:val="17"/>
        </w:rPr>
        <w:t>et d’une transmission infectieuse</w:t>
      </w:r>
      <w:r w:rsidR="001D70D8">
        <w:rPr>
          <w:rFonts w:eastAsia="TimesNewRomanPSMT" w:cs="TimesNewRomanPSMT"/>
          <w:szCs w:val="17"/>
        </w:rPr>
        <w:t>.</w:t>
      </w:r>
    </w:p>
    <w:p w:rsidR="00D251A6" w:rsidRDefault="008576EC" w:rsidP="00FE6563">
      <w:pPr>
        <w:autoSpaceDE w:val="0"/>
        <w:autoSpaceDN w:val="0"/>
        <w:adjustRightInd w:val="0"/>
        <w:spacing w:after="0" w:line="240" w:lineRule="auto"/>
        <w:jc w:val="both"/>
        <w:rPr>
          <w:rFonts w:eastAsia="TimesNewRomanPSMT" w:cs="TimesNewRomanPSMT"/>
          <w:szCs w:val="17"/>
        </w:rPr>
      </w:pPr>
      <w:proofErr w:type="spellStart"/>
      <w:r w:rsidRPr="009A23E4">
        <w:rPr>
          <w:rFonts w:cs="HelveticaNeueLTPro-Bd"/>
          <w:b/>
          <w:szCs w:val="17"/>
        </w:rPr>
        <w:t>Materiaux</w:t>
      </w:r>
      <w:proofErr w:type="spellEnd"/>
      <w:r w:rsidRPr="009A23E4">
        <w:rPr>
          <w:rFonts w:cs="HelveticaNeueLTPro-Bd"/>
          <w:b/>
          <w:szCs w:val="17"/>
        </w:rPr>
        <w:t xml:space="preserve"> et méthode</w:t>
      </w:r>
      <w:r w:rsidR="00697A5A">
        <w:rPr>
          <w:rFonts w:cs="HelveticaNeueLTPro-Bd"/>
          <w:szCs w:val="17"/>
        </w:rPr>
        <w:t>:</w:t>
      </w:r>
      <w:r w:rsidR="007D4D50">
        <w:rPr>
          <w:rFonts w:eastAsia="TimesNewRomanPSMT" w:cs="TimesNewRomanPSMT"/>
          <w:szCs w:val="17"/>
        </w:rPr>
        <w:t xml:space="preserve"> </w:t>
      </w:r>
      <w:r w:rsidRPr="009A23E4">
        <w:rPr>
          <w:rFonts w:cs="HelveticaNeueLTPro-Bd"/>
          <w:szCs w:val="17"/>
        </w:rPr>
        <w:t>La pose d’i</w:t>
      </w:r>
      <w:r w:rsidRPr="009A23E4">
        <w:rPr>
          <w:rFonts w:eastAsia="TimesNewRomanPSMT" w:cs="TimesNewRomanPSMT"/>
          <w:szCs w:val="17"/>
        </w:rPr>
        <w:t xml:space="preserve">mplant associée à une </w:t>
      </w:r>
      <w:r w:rsidR="00697A5A">
        <w:rPr>
          <w:rFonts w:eastAsia="TimesNewRomanPSMT" w:cs="TimesNewRomanPSMT"/>
          <w:szCs w:val="17"/>
        </w:rPr>
        <w:t>R.O.G</w:t>
      </w:r>
      <w:r w:rsidRPr="009A23E4">
        <w:rPr>
          <w:rFonts w:eastAsia="TimesNewRomanPSMT" w:cs="TimesNewRomanPSMT"/>
          <w:szCs w:val="17"/>
        </w:rPr>
        <w:t xml:space="preserve">, préservation de l’alvéole, augmentation du sinus maxillaire et augmentation de </w:t>
      </w:r>
      <w:r w:rsidR="009A23E4" w:rsidRPr="009A23E4">
        <w:rPr>
          <w:rFonts w:eastAsia="TimesNewRomanPSMT" w:cs="TimesNewRomanPSMT"/>
          <w:szCs w:val="17"/>
        </w:rPr>
        <w:t xml:space="preserve">la </w:t>
      </w:r>
      <w:r w:rsidRPr="009A23E4">
        <w:rPr>
          <w:rFonts w:eastAsia="TimesNewRomanPSMT" w:cs="TimesNewRomanPSMT"/>
          <w:szCs w:val="17"/>
        </w:rPr>
        <w:t>crête</w:t>
      </w:r>
      <w:r w:rsidR="009A23E4">
        <w:rPr>
          <w:rFonts w:eastAsia="TimesNewRomanPSMT" w:cs="TimesNewRomanPSMT"/>
          <w:szCs w:val="17"/>
        </w:rPr>
        <w:t xml:space="preserve"> alvéolaire a</w:t>
      </w:r>
      <w:r w:rsidR="00ED11F4">
        <w:rPr>
          <w:rFonts w:eastAsia="TimesNewRomanPSMT" w:cs="TimesNewRomanPSMT"/>
          <w:szCs w:val="17"/>
        </w:rPr>
        <w:t xml:space="preserve">vec un greffon autologue de dent sous forme de </w:t>
      </w:r>
      <w:r w:rsidRPr="00ED11F4">
        <w:rPr>
          <w:rFonts w:eastAsia="TimesNewRomanPSMT" w:cs="TimesNewRomanPSMT"/>
          <w:szCs w:val="17"/>
        </w:rPr>
        <w:t>bloc</w:t>
      </w:r>
      <w:r w:rsidR="00ED11F4" w:rsidRPr="00ED11F4">
        <w:rPr>
          <w:rFonts w:eastAsia="TimesNewRomanPSMT" w:cs="TimesNewRomanPSMT"/>
          <w:szCs w:val="17"/>
        </w:rPr>
        <w:t>, de poudre</w:t>
      </w:r>
      <w:r w:rsidR="00ED11F4">
        <w:rPr>
          <w:rFonts w:eastAsia="TimesNewRomanPSMT" w:cs="TimesNewRomanPSMT"/>
          <w:szCs w:val="17"/>
        </w:rPr>
        <w:t xml:space="preserve"> ou de </w:t>
      </w:r>
      <w:proofErr w:type="spellStart"/>
      <w:r w:rsidR="00ED11F4">
        <w:rPr>
          <w:rFonts w:eastAsia="TimesNewRomanPSMT" w:cs="TimesNewRomanPSMT"/>
          <w:szCs w:val="17"/>
        </w:rPr>
        <w:t>poudre+bloc</w:t>
      </w:r>
      <w:proofErr w:type="spellEnd"/>
      <w:r w:rsidR="00ED11F4">
        <w:rPr>
          <w:rFonts w:eastAsia="TimesNewRomanPSMT" w:cs="TimesNewRomanPSMT"/>
          <w:szCs w:val="17"/>
        </w:rPr>
        <w:t xml:space="preserve"> </w:t>
      </w:r>
      <w:r w:rsidR="00D251A6">
        <w:rPr>
          <w:rFonts w:eastAsia="TimesNewRomanPSMT" w:cs="TimesNewRomanPSMT"/>
          <w:szCs w:val="17"/>
        </w:rPr>
        <w:t xml:space="preserve">a été réalisée </w:t>
      </w:r>
      <w:r w:rsidR="00D251A6" w:rsidRPr="00ED11F4">
        <w:rPr>
          <w:rFonts w:eastAsia="TimesNewRomanPSMT" w:cs="TimesNewRomanPSMT"/>
          <w:szCs w:val="17"/>
        </w:rPr>
        <w:t xml:space="preserve"> </w:t>
      </w:r>
      <w:r w:rsidR="00D251A6">
        <w:rPr>
          <w:rFonts w:eastAsia="TimesNewRomanPSMT" w:cs="TimesNewRomanPSMT"/>
          <w:szCs w:val="17"/>
        </w:rPr>
        <w:t xml:space="preserve">sur </w:t>
      </w:r>
      <w:r w:rsidR="00D251A6" w:rsidRPr="00ED11F4">
        <w:rPr>
          <w:rFonts w:eastAsia="TimesNewRomanPSMT" w:cs="TimesNewRomanPSMT"/>
          <w:szCs w:val="17"/>
        </w:rPr>
        <w:t xml:space="preserve">250 patients </w:t>
      </w:r>
      <w:r w:rsidR="00D251A6">
        <w:rPr>
          <w:rFonts w:eastAsia="TimesNewRomanPSMT" w:cs="TimesNewRomanPSMT"/>
          <w:szCs w:val="17"/>
        </w:rPr>
        <w:t xml:space="preserve">présentant des défauts alvéolaires. Ces interventions ont été faites </w:t>
      </w:r>
      <w:r w:rsidR="00ED11F4">
        <w:rPr>
          <w:rFonts w:eastAsia="TimesNewRomanPSMT" w:cs="TimesNewRomanPSMT"/>
          <w:szCs w:val="17"/>
        </w:rPr>
        <w:t xml:space="preserve">au sein du </w:t>
      </w:r>
      <w:r w:rsidRPr="00ED11F4">
        <w:rPr>
          <w:rFonts w:eastAsia="TimesNewRomanPSMT" w:cs="TimesNewRomanPSMT"/>
          <w:szCs w:val="17"/>
        </w:rPr>
        <w:t>D</w:t>
      </w:r>
      <w:r w:rsidR="00ED11F4">
        <w:rPr>
          <w:rFonts w:eastAsia="TimesNewRomanPSMT" w:cs="TimesNewRomanPSMT"/>
          <w:szCs w:val="17"/>
        </w:rPr>
        <w:t>é</w:t>
      </w:r>
      <w:r w:rsidRPr="00ED11F4">
        <w:rPr>
          <w:rFonts w:eastAsia="TimesNewRomanPSMT" w:cs="TimesNewRomanPSMT"/>
          <w:szCs w:val="17"/>
        </w:rPr>
        <w:t>part</w:t>
      </w:r>
      <w:r w:rsidR="00ED11F4">
        <w:rPr>
          <w:rFonts w:eastAsia="TimesNewRomanPSMT" w:cs="TimesNewRomanPSMT"/>
          <w:szCs w:val="17"/>
        </w:rPr>
        <w:t>e</w:t>
      </w:r>
      <w:r w:rsidRPr="00ED11F4">
        <w:rPr>
          <w:rFonts w:eastAsia="TimesNewRomanPSMT" w:cs="TimesNewRomanPSMT"/>
          <w:szCs w:val="17"/>
        </w:rPr>
        <w:t xml:space="preserve">ment </w:t>
      </w:r>
      <w:r w:rsidR="00096BDA">
        <w:rPr>
          <w:rFonts w:eastAsia="TimesNewRomanPSMT" w:cs="TimesNewRomanPSMT"/>
          <w:szCs w:val="17"/>
        </w:rPr>
        <w:t>de C</w:t>
      </w:r>
      <w:r w:rsidR="00ED11F4">
        <w:rPr>
          <w:rFonts w:eastAsia="TimesNewRomanPSMT" w:cs="TimesNewRomanPSMT"/>
          <w:szCs w:val="17"/>
        </w:rPr>
        <w:t xml:space="preserve">hirurgie </w:t>
      </w:r>
      <w:r w:rsidRPr="00ED11F4">
        <w:rPr>
          <w:rFonts w:eastAsia="TimesNewRomanPSMT" w:cs="TimesNewRomanPSMT"/>
          <w:szCs w:val="17"/>
        </w:rPr>
        <w:t>Oral</w:t>
      </w:r>
      <w:r w:rsidR="00ED11F4">
        <w:rPr>
          <w:rFonts w:eastAsia="TimesNewRomanPSMT" w:cs="TimesNewRomanPSMT"/>
          <w:szCs w:val="17"/>
        </w:rPr>
        <w:t>e</w:t>
      </w:r>
      <w:r w:rsidR="007D4D50">
        <w:rPr>
          <w:rFonts w:eastAsia="TimesNewRomanPSMT" w:cs="TimesNewRomanPSMT"/>
          <w:szCs w:val="17"/>
        </w:rPr>
        <w:t xml:space="preserve"> et</w:t>
      </w:r>
      <w:r w:rsidRPr="00ED11F4">
        <w:rPr>
          <w:rFonts w:eastAsia="TimesNewRomanPSMT" w:cs="TimesNewRomanPSMT"/>
          <w:szCs w:val="17"/>
        </w:rPr>
        <w:t xml:space="preserve"> </w:t>
      </w:r>
      <w:proofErr w:type="spellStart"/>
      <w:r w:rsidRPr="00ED11F4">
        <w:rPr>
          <w:rFonts w:eastAsia="TimesNewRomanPSMT" w:cs="TimesNewRomanPSMT"/>
          <w:szCs w:val="17"/>
        </w:rPr>
        <w:t>Maxillofacial</w:t>
      </w:r>
      <w:r w:rsidR="007D1A5D">
        <w:rPr>
          <w:rFonts w:eastAsia="TimesNewRomanPSMT" w:cs="TimesNewRomanPSMT"/>
          <w:szCs w:val="17"/>
        </w:rPr>
        <w:t>e</w:t>
      </w:r>
      <w:proofErr w:type="spellEnd"/>
      <w:r w:rsidR="007D1A5D">
        <w:rPr>
          <w:rFonts w:eastAsia="TimesNewRomanPSMT" w:cs="TimesNewRomanPSMT"/>
          <w:szCs w:val="17"/>
        </w:rPr>
        <w:t xml:space="preserve"> de l’Université de </w:t>
      </w:r>
      <w:proofErr w:type="spellStart"/>
      <w:r w:rsidRPr="00ED11F4">
        <w:rPr>
          <w:rFonts w:eastAsia="TimesNewRomanPSMT" w:cs="TimesNewRomanPSMT"/>
          <w:szCs w:val="17"/>
        </w:rPr>
        <w:t>Dankook</w:t>
      </w:r>
      <w:proofErr w:type="spellEnd"/>
      <w:r w:rsidRPr="00ED11F4">
        <w:rPr>
          <w:rFonts w:eastAsia="TimesNewRomanPSMT" w:cs="TimesNewRomanPSMT"/>
          <w:szCs w:val="17"/>
        </w:rPr>
        <w:t xml:space="preserve"> </w:t>
      </w:r>
      <w:r w:rsidR="007D1A5D">
        <w:rPr>
          <w:rFonts w:eastAsia="TimesNewRomanPSMT" w:cs="TimesNewRomanPSMT"/>
          <w:szCs w:val="17"/>
        </w:rPr>
        <w:t>entre septemb</w:t>
      </w:r>
      <w:r w:rsidRPr="00ED11F4">
        <w:rPr>
          <w:rFonts w:eastAsia="TimesNewRomanPSMT" w:cs="TimesNewRomanPSMT"/>
          <w:szCs w:val="17"/>
        </w:rPr>
        <w:t>r</w:t>
      </w:r>
      <w:r w:rsidR="007D1A5D">
        <w:rPr>
          <w:rFonts w:eastAsia="TimesNewRomanPSMT" w:cs="TimesNewRomanPSMT"/>
          <w:szCs w:val="17"/>
        </w:rPr>
        <w:t xml:space="preserve">e 2009 </w:t>
      </w:r>
      <w:r w:rsidR="00D92128">
        <w:rPr>
          <w:rFonts w:eastAsia="TimesNewRomanPSMT" w:cs="TimesNewRomanPSMT"/>
          <w:szCs w:val="17"/>
        </w:rPr>
        <w:t>à</w:t>
      </w:r>
      <w:r w:rsidR="007D1A5D">
        <w:rPr>
          <w:rFonts w:eastAsia="TimesNewRomanPSMT" w:cs="TimesNewRomanPSMT"/>
          <w:szCs w:val="17"/>
        </w:rPr>
        <w:t xml:space="preserve"> août</w:t>
      </w:r>
      <w:r w:rsidRPr="00ED11F4">
        <w:rPr>
          <w:rFonts w:eastAsia="TimesNewRomanPSMT" w:cs="TimesNewRomanPSMT"/>
          <w:szCs w:val="17"/>
        </w:rPr>
        <w:t xml:space="preserve"> 2011.</w:t>
      </w:r>
      <w:r w:rsidR="00697A5A">
        <w:rPr>
          <w:rFonts w:eastAsia="TimesNewRomanPSMT" w:cs="TimesNewRomanPSMT"/>
          <w:szCs w:val="17"/>
        </w:rPr>
        <w:t xml:space="preserve"> </w:t>
      </w:r>
    </w:p>
    <w:p w:rsidR="009578C2" w:rsidRDefault="00697A5A" w:rsidP="00FE6563">
      <w:pPr>
        <w:autoSpaceDE w:val="0"/>
        <w:autoSpaceDN w:val="0"/>
        <w:adjustRightInd w:val="0"/>
        <w:spacing w:after="0" w:line="240" w:lineRule="auto"/>
        <w:jc w:val="both"/>
        <w:rPr>
          <w:color w:val="000000"/>
        </w:rPr>
      </w:pPr>
      <w:r w:rsidRPr="00697A5A">
        <w:rPr>
          <w:rFonts w:eastAsia="TimesNewRomanPSMT" w:cs="TimesNewRomanPSMT"/>
          <w:szCs w:val="17"/>
        </w:rPr>
        <w:t>Le</w:t>
      </w:r>
      <w:r w:rsidR="00D251A6">
        <w:rPr>
          <w:rFonts w:eastAsia="TimesNewRomanPSMT" w:cs="TimesNewRomanPSMT"/>
          <w:szCs w:val="17"/>
        </w:rPr>
        <w:t>s</w:t>
      </w:r>
      <w:r w:rsidRPr="00697A5A">
        <w:rPr>
          <w:rFonts w:eastAsia="TimesNewRomanPSMT" w:cs="TimesNewRomanPSMT"/>
          <w:szCs w:val="17"/>
        </w:rPr>
        <w:t xml:space="preserve"> greffon</w:t>
      </w:r>
      <w:r w:rsidR="00D251A6">
        <w:rPr>
          <w:rFonts w:eastAsia="TimesNewRomanPSMT" w:cs="TimesNewRomanPSMT"/>
          <w:szCs w:val="17"/>
        </w:rPr>
        <w:t>s</w:t>
      </w:r>
      <w:r w:rsidRPr="00697A5A">
        <w:rPr>
          <w:rFonts w:eastAsia="TimesNewRomanPSMT" w:cs="TimesNewRomanPSMT"/>
          <w:szCs w:val="17"/>
        </w:rPr>
        <w:t xml:space="preserve"> sous forme de poudre ont été divisés entre ceux de type coronaire </w:t>
      </w:r>
      <w:r>
        <w:rPr>
          <w:color w:val="000000"/>
        </w:rPr>
        <w:t>(Auto BT-Email</w:t>
      </w:r>
      <w:r w:rsidRPr="00697A5A">
        <w:rPr>
          <w:color w:val="000000"/>
        </w:rPr>
        <w:t>) et ceux de type</w:t>
      </w:r>
      <w:r w:rsidR="00D251A6">
        <w:rPr>
          <w:color w:val="000000"/>
        </w:rPr>
        <w:t xml:space="preserve"> </w:t>
      </w:r>
      <w:r w:rsidRPr="00697A5A">
        <w:rPr>
          <w:color w:val="000000"/>
        </w:rPr>
        <w:t>radiculaire (Auto BT-Dentin</w:t>
      </w:r>
      <w:r w:rsidR="00D251A6">
        <w:rPr>
          <w:color w:val="000000"/>
        </w:rPr>
        <w:t>e</w:t>
      </w:r>
      <w:r w:rsidRPr="00697A5A">
        <w:rPr>
          <w:color w:val="000000"/>
        </w:rPr>
        <w:t xml:space="preserve">). </w:t>
      </w:r>
      <w:r w:rsidRPr="009578C2">
        <w:rPr>
          <w:color w:val="000000"/>
        </w:rPr>
        <w:t xml:space="preserve">Auto BT-Email permet de </w:t>
      </w:r>
      <w:r w:rsidR="009578C2">
        <w:rPr>
          <w:color w:val="000000"/>
        </w:rPr>
        <w:t>mainteni</w:t>
      </w:r>
      <w:r w:rsidRPr="009578C2">
        <w:rPr>
          <w:color w:val="000000"/>
        </w:rPr>
        <w:t xml:space="preserve">r le volume grâce à sa capacité </w:t>
      </w:r>
      <w:r w:rsidR="009578C2" w:rsidRPr="009578C2">
        <w:rPr>
          <w:color w:val="000000"/>
        </w:rPr>
        <w:t>d</w:t>
      </w:r>
      <w:r w:rsidRPr="009578C2">
        <w:rPr>
          <w:color w:val="000000"/>
        </w:rPr>
        <w:t xml:space="preserve">e cicatrisation </w:t>
      </w:r>
      <w:r w:rsidR="009578C2">
        <w:rPr>
          <w:color w:val="000000"/>
        </w:rPr>
        <w:t xml:space="preserve">associant  </w:t>
      </w:r>
      <w:proofErr w:type="spellStart"/>
      <w:r w:rsidR="009578C2">
        <w:rPr>
          <w:color w:val="000000"/>
        </w:rPr>
        <w:t>osté</w:t>
      </w:r>
      <w:r w:rsidRPr="009578C2">
        <w:rPr>
          <w:color w:val="000000"/>
        </w:rPr>
        <w:t>oconduction</w:t>
      </w:r>
      <w:proofErr w:type="spellEnd"/>
      <w:r w:rsidRPr="009578C2">
        <w:rPr>
          <w:color w:val="000000"/>
        </w:rPr>
        <w:t xml:space="preserve"> </w:t>
      </w:r>
      <w:r w:rsidR="009578C2">
        <w:rPr>
          <w:color w:val="000000"/>
        </w:rPr>
        <w:t>et résorption tardive puisqu’</w:t>
      </w:r>
      <w:r w:rsidR="003E5E29">
        <w:rPr>
          <w:color w:val="000000"/>
        </w:rPr>
        <w:t xml:space="preserve">il </w:t>
      </w:r>
      <w:r w:rsidR="009578C2">
        <w:rPr>
          <w:color w:val="000000"/>
        </w:rPr>
        <w:t>contient majoritairement de l’émail inorganique</w:t>
      </w:r>
      <w:r w:rsidR="00D92128">
        <w:rPr>
          <w:color w:val="000000"/>
        </w:rPr>
        <w:t>.</w:t>
      </w:r>
    </w:p>
    <w:p w:rsidR="008576EC" w:rsidRPr="00B30BB9" w:rsidRDefault="003E5E29" w:rsidP="00FE6563">
      <w:pPr>
        <w:autoSpaceDE w:val="0"/>
        <w:autoSpaceDN w:val="0"/>
        <w:adjustRightInd w:val="0"/>
        <w:spacing w:after="0" w:line="240" w:lineRule="auto"/>
        <w:jc w:val="both"/>
        <w:rPr>
          <w:rFonts w:eastAsia="TimesNewRomanPSMT" w:cs="TimesNewRomanPSMT"/>
          <w:szCs w:val="17"/>
        </w:rPr>
      </w:pPr>
      <w:r w:rsidRPr="00B30BB9">
        <w:rPr>
          <w:color w:val="000000"/>
        </w:rPr>
        <w:t xml:space="preserve">A l’inverse, </w:t>
      </w:r>
      <w:r w:rsidR="00697A5A" w:rsidRPr="00B30BB9">
        <w:rPr>
          <w:color w:val="000000"/>
        </w:rPr>
        <w:t>Auto BT</w:t>
      </w:r>
      <w:r w:rsidRPr="00B30BB9">
        <w:rPr>
          <w:color w:val="000000"/>
        </w:rPr>
        <w:t>-D</w:t>
      </w:r>
      <w:r w:rsidR="00697A5A" w:rsidRPr="00B30BB9">
        <w:rPr>
          <w:color w:val="000000"/>
        </w:rPr>
        <w:t>entin</w:t>
      </w:r>
      <w:r w:rsidRPr="00B30BB9">
        <w:rPr>
          <w:color w:val="000000"/>
        </w:rPr>
        <w:t xml:space="preserve">e permet la régénération par </w:t>
      </w:r>
      <w:proofErr w:type="spellStart"/>
      <w:r w:rsidRPr="00B30BB9">
        <w:rPr>
          <w:color w:val="000000"/>
        </w:rPr>
        <w:t>osté</w:t>
      </w:r>
      <w:r w:rsidR="00697A5A" w:rsidRPr="00B30BB9">
        <w:rPr>
          <w:color w:val="000000"/>
        </w:rPr>
        <w:t>oinduction</w:t>
      </w:r>
      <w:proofErr w:type="spellEnd"/>
      <w:r w:rsidR="00B30BB9" w:rsidRPr="00B30BB9">
        <w:rPr>
          <w:color w:val="000000"/>
        </w:rPr>
        <w:t xml:space="preserve"> et </w:t>
      </w:r>
      <w:proofErr w:type="spellStart"/>
      <w:r w:rsidR="00697A5A" w:rsidRPr="00B30BB9">
        <w:rPr>
          <w:color w:val="000000"/>
        </w:rPr>
        <w:t>ost</w:t>
      </w:r>
      <w:r w:rsidR="00B30BB9">
        <w:rPr>
          <w:color w:val="000000"/>
        </w:rPr>
        <w:t>é</w:t>
      </w:r>
      <w:r w:rsidR="00697A5A" w:rsidRPr="00B30BB9">
        <w:rPr>
          <w:color w:val="000000"/>
        </w:rPr>
        <w:t>oinduction</w:t>
      </w:r>
      <w:proofErr w:type="spellEnd"/>
      <w:r w:rsidR="00697A5A" w:rsidRPr="00B30BB9">
        <w:rPr>
          <w:color w:val="000000"/>
        </w:rPr>
        <w:t xml:space="preserve"> </w:t>
      </w:r>
      <w:r w:rsidR="00B30BB9">
        <w:rPr>
          <w:color w:val="000000"/>
        </w:rPr>
        <w:t>puisqu’il contient de nombreuses substances organiques (collagène de type I</w:t>
      </w:r>
      <w:r w:rsidR="00697A5A" w:rsidRPr="00B30BB9">
        <w:rPr>
          <w:color w:val="000000"/>
        </w:rPr>
        <w:t>).</w:t>
      </w:r>
    </w:p>
    <w:p w:rsidR="007D1A5D" w:rsidRPr="00B30BB9" w:rsidRDefault="007D1A5D" w:rsidP="00FE6563">
      <w:pPr>
        <w:autoSpaceDE w:val="0"/>
        <w:autoSpaceDN w:val="0"/>
        <w:adjustRightInd w:val="0"/>
        <w:spacing w:after="0" w:line="240" w:lineRule="auto"/>
        <w:jc w:val="both"/>
        <w:rPr>
          <w:rFonts w:eastAsia="TimesNewRomanPSMT" w:cs="TimesNewRomanPSMT"/>
          <w:szCs w:val="17"/>
        </w:rPr>
      </w:pPr>
    </w:p>
    <w:p w:rsidR="009578C2" w:rsidRPr="003B6AF8" w:rsidRDefault="007D1A5D" w:rsidP="00FE6563">
      <w:pPr>
        <w:autoSpaceDE w:val="0"/>
        <w:autoSpaceDN w:val="0"/>
        <w:adjustRightInd w:val="0"/>
        <w:spacing w:after="0" w:line="240" w:lineRule="auto"/>
        <w:jc w:val="both"/>
        <w:rPr>
          <w:rFonts w:cs="HelveticaNeueLTPro-Bd"/>
          <w:b/>
          <w:szCs w:val="17"/>
        </w:rPr>
      </w:pPr>
      <w:proofErr w:type="spellStart"/>
      <w:r w:rsidRPr="003B6AF8">
        <w:rPr>
          <w:rFonts w:cs="HelveticaNeueLTPro-Bd"/>
          <w:b/>
          <w:szCs w:val="17"/>
        </w:rPr>
        <w:t>Result</w:t>
      </w:r>
      <w:r w:rsidR="007E5E98" w:rsidRPr="003B6AF8">
        <w:rPr>
          <w:rFonts w:cs="HelveticaNeueLTPro-Bd"/>
          <w:b/>
          <w:szCs w:val="17"/>
        </w:rPr>
        <w:t>at</w:t>
      </w:r>
      <w:r w:rsidRPr="003B6AF8">
        <w:rPr>
          <w:rFonts w:cs="HelveticaNeueLTPro-Bd"/>
          <w:b/>
          <w:szCs w:val="17"/>
        </w:rPr>
        <w:t>s</w:t>
      </w:r>
      <w:proofErr w:type="spellEnd"/>
      <w:r w:rsidRPr="003B6AF8">
        <w:rPr>
          <w:rFonts w:cs="HelveticaNeueLTPro-Bd"/>
          <w:b/>
          <w:szCs w:val="17"/>
        </w:rPr>
        <w:t xml:space="preserve">: </w:t>
      </w:r>
    </w:p>
    <w:p w:rsidR="00397B84" w:rsidRDefault="009578C2" w:rsidP="00FE6563">
      <w:pPr>
        <w:autoSpaceDE w:val="0"/>
        <w:autoSpaceDN w:val="0"/>
        <w:adjustRightInd w:val="0"/>
        <w:spacing w:after="0" w:line="240" w:lineRule="auto"/>
        <w:jc w:val="both"/>
        <w:rPr>
          <w:rFonts w:eastAsia="TimesNewRomanPSMT" w:cs="TimesNewRomanPSMT"/>
          <w:szCs w:val="17"/>
        </w:rPr>
      </w:pPr>
      <w:r w:rsidRPr="009578C2">
        <w:rPr>
          <w:rFonts w:cs="HelveticaNeueLTPro-Bd"/>
          <w:b/>
          <w:szCs w:val="17"/>
        </w:rPr>
        <w:t>Suivi clinique:</w:t>
      </w:r>
      <w:r>
        <w:rPr>
          <w:rFonts w:cs="HelveticaNeueLTPro-Bd"/>
          <w:szCs w:val="17"/>
        </w:rPr>
        <w:t xml:space="preserve"> </w:t>
      </w:r>
      <w:r w:rsidR="00454586" w:rsidRPr="00454586">
        <w:rPr>
          <w:rFonts w:cs="HelveticaNeueLTPro-Bd"/>
          <w:szCs w:val="17"/>
        </w:rPr>
        <w:t xml:space="preserve">Parmi les </w:t>
      </w:r>
      <w:r w:rsidR="00454586" w:rsidRPr="00454586">
        <w:rPr>
          <w:rFonts w:eastAsia="TimesNewRomanPSMT" w:cs="TimesNewRomanPSMT"/>
          <w:szCs w:val="17"/>
        </w:rPr>
        <w:t>250 patients,</w:t>
      </w:r>
      <w:r w:rsidR="007D1A5D" w:rsidRPr="00454586">
        <w:rPr>
          <w:rFonts w:eastAsia="TimesNewRomanPSMT" w:cs="TimesNewRomanPSMT"/>
          <w:szCs w:val="17"/>
        </w:rPr>
        <w:t xml:space="preserve"> 133 cas</w:t>
      </w:r>
      <w:r w:rsidR="00237587">
        <w:rPr>
          <w:rFonts w:eastAsia="TimesNewRomanPSMT" w:cs="TimesNewRomanPSMT"/>
          <w:szCs w:val="17"/>
        </w:rPr>
        <w:t xml:space="preserve"> ont </w:t>
      </w:r>
      <w:r>
        <w:rPr>
          <w:rFonts w:eastAsia="TimesNewRomanPSMT" w:cs="TimesNewRomanPSMT"/>
          <w:szCs w:val="17"/>
        </w:rPr>
        <w:t>été suivis.</w:t>
      </w:r>
      <w:r w:rsidR="007E5E98">
        <w:rPr>
          <w:rFonts w:eastAsia="TimesNewRomanPSMT" w:cs="TimesNewRomanPSMT"/>
          <w:szCs w:val="17"/>
        </w:rPr>
        <w:t xml:space="preserve"> </w:t>
      </w:r>
    </w:p>
    <w:p w:rsidR="007E5E98" w:rsidRDefault="007E5E98" w:rsidP="00FE6563">
      <w:pPr>
        <w:autoSpaceDE w:val="0"/>
        <w:autoSpaceDN w:val="0"/>
        <w:adjustRightInd w:val="0"/>
        <w:spacing w:after="0" w:line="240" w:lineRule="auto"/>
        <w:jc w:val="both"/>
        <w:rPr>
          <w:rFonts w:eastAsia="TimesNewRomanPSMT" w:cs="TimesNewRomanPSMT"/>
          <w:szCs w:val="17"/>
        </w:rPr>
      </w:pPr>
      <w:r w:rsidRPr="007E5E98">
        <w:rPr>
          <w:rFonts w:eastAsia="TimesNewRomanPSMT" w:cs="TimesNewRomanPSMT"/>
          <w:szCs w:val="17"/>
        </w:rPr>
        <w:t xml:space="preserve">Le quotient de stabilité implantaire (ISQ) </w:t>
      </w:r>
      <w:r w:rsidR="00237587">
        <w:rPr>
          <w:rFonts w:eastAsia="TimesNewRomanPSMT" w:cs="TimesNewRomanPSMT"/>
          <w:szCs w:val="17"/>
        </w:rPr>
        <w:t xml:space="preserve">moyen </w:t>
      </w:r>
      <w:r>
        <w:rPr>
          <w:rFonts w:eastAsia="TimesNewRomanPSMT" w:cs="TimesNewRomanPSMT"/>
          <w:szCs w:val="17"/>
        </w:rPr>
        <w:t xml:space="preserve">initial </w:t>
      </w:r>
      <w:r w:rsidR="00454586" w:rsidRPr="007E5E98">
        <w:rPr>
          <w:rFonts w:eastAsia="TimesNewRomanPSMT" w:cs="TimesNewRomanPSMT"/>
          <w:szCs w:val="17"/>
        </w:rPr>
        <w:t>a été de 74</w:t>
      </w:r>
      <w:r w:rsidR="009578C2">
        <w:rPr>
          <w:rFonts w:eastAsia="TimesNewRomanPSMT" w:cs="TimesNewRomanPSMT"/>
          <w:szCs w:val="17"/>
        </w:rPr>
        <w:t xml:space="preserve"> et</w:t>
      </w:r>
      <w:r w:rsidR="00C01DC6">
        <w:rPr>
          <w:rFonts w:eastAsia="TimesNewRomanPSMT" w:cs="TimesNewRomanPSMT"/>
          <w:szCs w:val="17"/>
        </w:rPr>
        <w:t xml:space="preserve"> le quotient secondaire</w:t>
      </w:r>
      <w:r w:rsidR="009578C2">
        <w:rPr>
          <w:rFonts w:eastAsia="TimesNewRomanPSMT" w:cs="TimesNewRomanPSMT"/>
          <w:szCs w:val="17"/>
        </w:rPr>
        <w:t xml:space="preserve"> de 83</w:t>
      </w:r>
      <w:r>
        <w:rPr>
          <w:rFonts w:eastAsia="TimesNewRomanPSMT" w:cs="TimesNewRomanPSMT"/>
          <w:szCs w:val="17"/>
        </w:rPr>
        <w:t>.</w:t>
      </w:r>
    </w:p>
    <w:p w:rsidR="007D1A5D" w:rsidRDefault="007E5E98" w:rsidP="00FE6563">
      <w:pPr>
        <w:autoSpaceDE w:val="0"/>
        <w:autoSpaceDN w:val="0"/>
        <w:adjustRightInd w:val="0"/>
        <w:spacing w:after="0" w:line="240" w:lineRule="auto"/>
        <w:jc w:val="both"/>
        <w:rPr>
          <w:rFonts w:eastAsia="TimesNewRomanPSMT" w:cs="TimesNewRomanPSMT"/>
          <w:szCs w:val="17"/>
        </w:rPr>
      </w:pPr>
      <w:r w:rsidRPr="009578C2">
        <w:rPr>
          <w:rFonts w:eastAsia="TimesNewRomanPSMT" w:cs="TimesNewRomanPSMT"/>
          <w:b/>
          <w:szCs w:val="17"/>
        </w:rPr>
        <w:t>Suivi r</w:t>
      </w:r>
      <w:r w:rsidR="007D1A5D" w:rsidRPr="009578C2">
        <w:rPr>
          <w:rFonts w:eastAsia="TimesNewRomanPSMT" w:cs="TimesNewRomanPSMT"/>
          <w:b/>
          <w:szCs w:val="17"/>
        </w:rPr>
        <w:t>adiologi</w:t>
      </w:r>
      <w:r w:rsidRPr="009578C2">
        <w:rPr>
          <w:rFonts w:eastAsia="TimesNewRomanPSMT" w:cs="TimesNewRomanPSMT"/>
          <w:b/>
          <w:szCs w:val="17"/>
        </w:rPr>
        <w:t>que</w:t>
      </w:r>
      <w:r w:rsidR="007D1A5D" w:rsidRPr="009578C2">
        <w:rPr>
          <w:rFonts w:eastAsia="TimesNewRomanPSMT" w:cs="TimesNewRomanPSMT"/>
          <w:b/>
          <w:szCs w:val="17"/>
        </w:rPr>
        <w:t>:</w:t>
      </w:r>
      <w:r w:rsidR="007D1A5D" w:rsidRPr="007E5E98">
        <w:rPr>
          <w:rFonts w:eastAsia="TimesNewRomanPSMT" w:cs="TimesNewRomanPSMT"/>
          <w:szCs w:val="17"/>
        </w:rPr>
        <w:t xml:space="preserve"> </w:t>
      </w:r>
      <w:r>
        <w:rPr>
          <w:rFonts w:eastAsia="TimesNewRomanPSMT" w:cs="TimesNewRomanPSMT"/>
          <w:szCs w:val="17"/>
        </w:rPr>
        <w:t xml:space="preserve">La perte moyenne d’os </w:t>
      </w:r>
      <w:proofErr w:type="spellStart"/>
      <w:r>
        <w:rPr>
          <w:rFonts w:eastAsia="TimesNewRomanPSMT" w:cs="TimesNewRomanPSMT"/>
          <w:szCs w:val="17"/>
        </w:rPr>
        <w:t>crestal</w:t>
      </w:r>
      <w:proofErr w:type="spellEnd"/>
      <w:r>
        <w:rPr>
          <w:rFonts w:eastAsia="TimesNewRomanPSMT" w:cs="TimesNewRomanPSMT"/>
          <w:szCs w:val="17"/>
        </w:rPr>
        <w:t xml:space="preserve"> à la mandibule </w:t>
      </w:r>
      <w:r w:rsidR="009B4D15">
        <w:rPr>
          <w:rFonts w:eastAsia="TimesNewRomanPSMT" w:cs="TimesNewRomanPSMT"/>
          <w:szCs w:val="17"/>
        </w:rPr>
        <w:t xml:space="preserve">mesurée 6 mois en moyenne après la mise en charge prothétique a été de </w:t>
      </w:r>
      <w:r w:rsidR="007D1A5D" w:rsidRPr="009B4D15">
        <w:rPr>
          <w:rFonts w:eastAsia="TimesNewRomanPSMT" w:cs="TimesNewRomanPSMT"/>
          <w:szCs w:val="17"/>
        </w:rPr>
        <w:t>0</w:t>
      </w:r>
      <w:r w:rsidR="009B4D15" w:rsidRPr="009B4D15">
        <w:rPr>
          <w:rFonts w:eastAsia="TimesNewRomanPSMT" w:cs="TimesNewRomanPSMT"/>
          <w:szCs w:val="17"/>
        </w:rPr>
        <w:t>,</w:t>
      </w:r>
      <w:r w:rsidR="007D1A5D" w:rsidRPr="009B4D15">
        <w:rPr>
          <w:rFonts w:eastAsia="TimesNewRomanPSMT" w:cs="TimesNewRomanPSMT"/>
          <w:szCs w:val="17"/>
        </w:rPr>
        <w:t xml:space="preserve">29 mm, </w:t>
      </w:r>
      <w:r w:rsidR="009B4D15" w:rsidRPr="009B4D15">
        <w:rPr>
          <w:rFonts w:eastAsia="TimesNewRomanPSMT" w:cs="TimesNewRomanPSMT"/>
          <w:szCs w:val="17"/>
        </w:rPr>
        <w:t xml:space="preserve">variant de </w:t>
      </w:r>
      <w:r w:rsidR="007D1A5D" w:rsidRPr="009B4D15">
        <w:rPr>
          <w:rFonts w:eastAsia="TimesNewRomanPSMT" w:cs="TimesNewRomanPSMT"/>
          <w:szCs w:val="17"/>
        </w:rPr>
        <w:t xml:space="preserve">0 mm </w:t>
      </w:r>
      <w:r w:rsidR="009B4D15" w:rsidRPr="009B4D15">
        <w:rPr>
          <w:rFonts w:eastAsia="TimesNewRomanPSMT" w:cs="TimesNewRomanPSMT"/>
          <w:szCs w:val="17"/>
        </w:rPr>
        <w:t>à 3,</w:t>
      </w:r>
      <w:r w:rsidR="007D1A5D" w:rsidRPr="009B4D15">
        <w:rPr>
          <w:rFonts w:eastAsia="TimesNewRomanPSMT" w:cs="TimesNewRomanPSMT"/>
          <w:szCs w:val="17"/>
        </w:rPr>
        <w:t xml:space="preserve">0 </w:t>
      </w:r>
      <w:proofErr w:type="spellStart"/>
      <w:r w:rsidR="007D1A5D" w:rsidRPr="009B4D15">
        <w:rPr>
          <w:rFonts w:eastAsia="TimesNewRomanPSMT" w:cs="TimesNewRomanPSMT"/>
          <w:szCs w:val="17"/>
        </w:rPr>
        <w:t>mm.</w:t>
      </w:r>
      <w:proofErr w:type="spellEnd"/>
    </w:p>
    <w:p w:rsidR="00F418D1" w:rsidRDefault="009B4D15" w:rsidP="00F418D1">
      <w:pPr>
        <w:autoSpaceDE w:val="0"/>
        <w:autoSpaceDN w:val="0"/>
        <w:adjustRightInd w:val="0"/>
        <w:spacing w:after="0" w:line="240" w:lineRule="auto"/>
        <w:rPr>
          <w:rFonts w:eastAsia="TimesNewRomanPSMT" w:cs="TimesNewRomanPSMT"/>
          <w:szCs w:val="17"/>
        </w:rPr>
      </w:pPr>
      <w:r w:rsidRPr="009578C2">
        <w:rPr>
          <w:rFonts w:eastAsia="TimesNewRomanPSMT" w:cs="TimesNewRomanPSMT"/>
          <w:b/>
          <w:szCs w:val="17"/>
        </w:rPr>
        <w:t>Suivi histologique:</w:t>
      </w:r>
      <w:r w:rsidRPr="00F418D1">
        <w:rPr>
          <w:rFonts w:eastAsia="TimesNewRomanPSMT" w:cs="TimesNewRomanPSMT"/>
          <w:szCs w:val="17"/>
        </w:rPr>
        <w:t xml:space="preserve"> La formation d’os nouveau, </w:t>
      </w:r>
      <w:r w:rsidR="00F418D1" w:rsidRPr="00F418D1">
        <w:rPr>
          <w:rFonts w:eastAsia="TimesNewRomanPSMT" w:cs="TimesNewRomanPSMT"/>
          <w:szCs w:val="17"/>
        </w:rPr>
        <w:t xml:space="preserve">de lamelles d’os densifié, </w:t>
      </w:r>
      <w:r w:rsidR="00B30BB9">
        <w:rPr>
          <w:rFonts w:eastAsia="TimesNewRomanPSMT" w:cs="TimesNewRomanPSMT"/>
          <w:szCs w:val="17"/>
        </w:rPr>
        <w:t>d’os trabé</w:t>
      </w:r>
      <w:r w:rsidRPr="00F418D1">
        <w:rPr>
          <w:rFonts w:eastAsia="TimesNewRomanPSMT" w:cs="TimesNewRomanPSMT"/>
          <w:szCs w:val="17"/>
        </w:rPr>
        <w:t>cula</w:t>
      </w:r>
      <w:r w:rsidR="00B30BB9">
        <w:rPr>
          <w:rFonts w:eastAsia="TimesNewRomanPSMT" w:cs="TimesNewRomanPSMT"/>
          <w:szCs w:val="17"/>
        </w:rPr>
        <w:t xml:space="preserve">ire, </w:t>
      </w:r>
      <w:r w:rsidRPr="00F418D1">
        <w:rPr>
          <w:rFonts w:eastAsia="TimesNewRomanPSMT" w:cs="TimesNewRomanPSMT"/>
          <w:szCs w:val="17"/>
        </w:rPr>
        <w:t xml:space="preserve"> </w:t>
      </w:r>
      <w:r w:rsidR="00B30BB9">
        <w:rPr>
          <w:rFonts w:eastAsia="TimesNewRomanPSMT" w:cs="TimesNewRomanPSMT"/>
          <w:szCs w:val="17"/>
        </w:rPr>
        <w:t>d’</w:t>
      </w:r>
      <w:r w:rsidRPr="00F418D1">
        <w:rPr>
          <w:rFonts w:eastAsia="TimesNewRomanPSMT" w:cs="TimesNewRomanPSMT"/>
          <w:szCs w:val="17"/>
        </w:rPr>
        <w:t>ost</w:t>
      </w:r>
      <w:r w:rsidR="00B30BB9">
        <w:rPr>
          <w:rFonts w:eastAsia="TimesNewRomanPSMT" w:cs="TimesNewRomanPSMT"/>
          <w:szCs w:val="17"/>
        </w:rPr>
        <w:t>é</w:t>
      </w:r>
      <w:r w:rsidRPr="00F418D1">
        <w:rPr>
          <w:rFonts w:eastAsia="TimesNewRomanPSMT" w:cs="TimesNewRomanPSMT"/>
          <w:szCs w:val="17"/>
        </w:rPr>
        <w:t>oblast</w:t>
      </w:r>
      <w:r w:rsidR="00B30BB9">
        <w:rPr>
          <w:rFonts w:eastAsia="TimesNewRomanPSMT" w:cs="TimesNewRomanPSMT"/>
          <w:szCs w:val="17"/>
        </w:rPr>
        <w:t>es ont été étudiés. Parmi les greffons, l’émail tendait à être résorbé au contact de l’os nouvellement formé ou de l’os existant alors que la dentine tendait à former de l’os nouveau.</w:t>
      </w:r>
    </w:p>
    <w:p w:rsidR="00B30BB9" w:rsidRPr="00B30BB9" w:rsidRDefault="00B30BB9" w:rsidP="00F418D1">
      <w:pPr>
        <w:autoSpaceDE w:val="0"/>
        <w:autoSpaceDN w:val="0"/>
        <w:adjustRightInd w:val="0"/>
        <w:spacing w:after="0" w:line="240" w:lineRule="auto"/>
        <w:rPr>
          <w:rFonts w:eastAsia="TimesNewRomanPSMT" w:cs="TimesNewRomanPSMT"/>
          <w:szCs w:val="17"/>
        </w:rPr>
      </w:pPr>
    </w:p>
    <w:p w:rsidR="00807AD5" w:rsidRPr="00530CCA" w:rsidRDefault="003B6AF8" w:rsidP="00807AD5">
      <w:pPr>
        <w:spacing w:after="0"/>
        <w:rPr>
          <w:rFonts w:cs="Times-Bold"/>
          <w:b/>
          <w:bCs/>
        </w:rPr>
      </w:pPr>
      <w:r w:rsidRPr="00530CCA">
        <w:rPr>
          <w:rFonts w:cs="Times-Bold"/>
          <w:b/>
          <w:bCs/>
        </w:rPr>
        <w:t xml:space="preserve">Conclusion </w:t>
      </w:r>
    </w:p>
    <w:p w:rsidR="003B6AF8" w:rsidRPr="00BF3B3B" w:rsidRDefault="00807AD5" w:rsidP="00397B84">
      <w:pPr>
        <w:autoSpaceDE w:val="0"/>
        <w:autoSpaceDN w:val="0"/>
        <w:adjustRightInd w:val="0"/>
        <w:spacing w:after="0" w:line="240" w:lineRule="auto"/>
        <w:jc w:val="both"/>
        <w:rPr>
          <w:rStyle w:val="hps"/>
          <w:rFonts w:ascii="Arial" w:hAnsi="Arial" w:cs="Arial"/>
          <w:b/>
          <w:color w:val="222222"/>
        </w:rPr>
      </w:pPr>
      <w:r w:rsidRPr="00BF3B3B">
        <w:rPr>
          <w:rFonts w:cs="Arial"/>
          <w:b/>
          <w:color w:val="222222"/>
        </w:rPr>
        <w:t xml:space="preserve">La dent utilisée comme </w:t>
      </w:r>
      <w:r w:rsidR="00FC3CD7">
        <w:rPr>
          <w:rFonts w:cs="Arial"/>
          <w:b/>
          <w:color w:val="222222"/>
        </w:rPr>
        <w:t xml:space="preserve">matériau de </w:t>
      </w:r>
      <w:r w:rsidRPr="00BF3B3B">
        <w:rPr>
          <w:rStyle w:val="hps"/>
          <w:rFonts w:cs="Arial"/>
          <w:b/>
          <w:color w:val="222222"/>
        </w:rPr>
        <w:t xml:space="preserve">greffe osseuse </w:t>
      </w:r>
      <w:r w:rsidRPr="00BF3B3B">
        <w:rPr>
          <w:rFonts w:cs="Arial"/>
          <w:b/>
          <w:color w:val="222222"/>
        </w:rPr>
        <w:t xml:space="preserve"> </w:t>
      </w:r>
      <w:r w:rsidRPr="00BF3B3B">
        <w:rPr>
          <w:rStyle w:val="hps"/>
          <w:rFonts w:cs="Arial"/>
          <w:b/>
          <w:color w:val="222222"/>
        </w:rPr>
        <w:t>présente tous les avantages de</w:t>
      </w:r>
      <w:r w:rsidRPr="00BF3B3B">
        <w:rPr>
          <w:rFonts w:cs="Arial"/>
          <w:b/>
          <w:color w:val="222222"/>
        </w:rPr>
        <w:t xml:space="preserve"> </w:t>
      </w:r>
      <w:r w:rsidRPr="00BF3B3B">
        <w:rPr>
          <w:rStyle w:val="hps"/>
          <w:rFonts w:cs="Arial"/>
          <w:b/>
          <w:color w:val="222222"/>
        </w:rPr>
        <w:t>l'os autogène</w:t>
      </w:r>
      <w:r w:rsidRPr="00BF3B3B">
        <w:rPr>
          <w:rFonts w:cs="Arial"/>
          <w:b/>
          <w:color w:val="222222"/>
        </w:rPr>
        <w:t xml:space="preserve"> </w:t>
      </w:r>
      <w:r w:rsidRPr="00BF3B3B">
        <w:rPr>
          <w:rStyle w:val="hps"/>
          <w:rFonts w:cs="Arial"/>
          <w:b/>
          <w:color w:val="222222"/>
        </w:rPr>
        <w:t>en raison de</w:t>
      </w:r>
      <w:r w:rsidRPr="00BF3B3B">
        <w:rPr>
          <w:rFonts w:cs="Arial"/>
          <w:b/>
          <w:color w:val="222222"/>
        </w:rPr>
        <w:t xml:space="preserve"> </w:t>
      </w:r>
      <w:r w:rsidRPr="00BF3B3B">
        <w:rPr>
          <w:rStyle w:val="hps"/>
          <w:rFonts w:cs="Arial"/>
          <w:b/>
          <w:color w:val="222222"/>
        </w:rPr>
        <w:t>ses composants</w:t>
      </w:r>
      <w:r w:rsidRPr="00BF3B3B">
        <w:rPr>
          <w:rFonts w:cs="Arial"/>
          <w:b/>
          <w:color w:val="222222"/>
        </w:rPr>
        <w:t xml:space="preserve"> </w:t>
      </w:r>
      <w:r w:rsidRPr="00BF3B3B">
        <w:rPr>
          <w:rStyle w:val="hps"/>
          <w:rFonts w:cs="Arial"/>
          <w:b/>
          <w:color w:val="222222"/>
        </w:rPr>
        <w:t>très</w:t>
      </w:r>
      <w:r w:rsidRPr="00BF3B3B">
        <w:rPr>
          <w:rFonts w:cs="Arial"/>
          <w:b/>
          <w:color w:val="222222"/>
        </w:rPr>
        <w:t xml:space="preserve"> </w:t>
      </w:r>
      <w:r w:rsidRPr="00BF3B3B">
        <w:rPr>
          <w:rStyle w:val="hps"/>
          <w:rFonts w:cs="Arial"/>
          <w:b/>
          <w:color w:val="222222"/>
        </w:rPr>
        <w:t>similaires à</w:t>
      </w:r>
      <w:r w:rsidRPr="00BF3B3B">
        <w:rPr>
          <w:rFonts w:cs="Arial"/>
          <w:b/>
          <w:color w:val="222222"/>
        </w:rPr>
        <w:t xml:space="preserve"> </w:t>
      </w:r>
      <w:r w:rsidRPr="00BF3B3B">
        <w:rPr>
          <w:rStyle w:val="hps"/>
          <w:rFonts w:cs="Arial"/>
          <w:b/>
          <w:color w:val="222222"/>
        </w:rPr>
        <w:t>l'os et se révèle cliniquement très utile.</w:t>
      </w:r>
      <w:r w:rsidRPr="00BF3B3B">
        <w:rPr>
          <w:rFonts w:cs="Arial"/>
          <w:b/>
          <w:color w:val="222222"/>
        </w:rPr>
        <w:t xml:space="preserve"> </w:t>
      </w:r>
      <w:r w:rsidR="00D92128" w:rsidRPr="00BF3B3B">
        <w:rPr>
          <w:rStyle w:val="hps"/>
          <w:rFonts w:cs="Arial"/>
          <w:b/>
          <w:color w:val="222222"/>
        </w:rPr>
        <w:t>Elle</w:t>
      </w:r>
      <w:r w:rsidRPr="00BF3B3B">
        <w:rPr>
          <w:rStyle w:val="hps"/>
          <w:rFonts w:cs="Arial"/>
          <w:b/>
          <w:color w:val="222222"/>
        </w:rPr>
        <w:t xml:space="preserve"> permet également de traiter des</w:t>
      </w:r>
      <w:r w:rsidRPr="00BF3B3B">
        <w:rPr>
          <w:rFonts w:cs="Arial"/>
          <w:b/>
          <w:color w:val="222222"/>
        </w:rPr>
        <w:t xml:space="preserve"> </w:t>
      </w:r>
      <w:r w:rsidRPr="00BF3B3B">
        <w:rPr>
          <w:rStyle w:val="hps"/>
          <w:rFonts w:cs="Arial"/>
          <w:b/>
          <w:color w:val="222222"/>
        </w:rPr>
        <w:t>patients</w:t>
      </w:r>
      <w:r w:rsidRPr="00BF3B3B">
        <w:rPr>
          <w:rFonts w:cs="Arial"/>
          <w:b/>
          <w:color w:val="222222"/>
        </w:rPr>
        <w:t xml:space="preserve"> </w:t>
      </w:r>
      <w:r w:rsidR="00A42699" w:rsidRPr="00BF3B3B">
        <w:rPr>
          <w:rFonts w:cs="Arial"/>
          <w:b/>
          <w:color w:val="222222"/>
        </w:rPr>
        <w:t xml:space="preserve">craignant </w:t>
      </w:r>
      <w:r w:rsidRPr="00BF3B3B">
        <w:rPr>
          <w:rStyle w:val="hps"/>
          <w:rFonts w:cs="Arial"/>
          <w:b/>
          <w:color w:val="222222"/>
        </w:rPr>
        <w:t>l'allogreffe</w:t>
      </w:r>
      <w:r w:rsidRPr="00BF3B3B">
        <w:rPr>
          <w:rFonts w:cs="Arial"/>
          <w:b/>
          <w:color w:val="222222"/>
        </w:rPr>
        <w:t xml:space="preserve"> </w:t>
      </w:r>
      <w:r w:rsidR="00A42699" w:rsidRPr="00BF3B3B">
        <w:rPr>
          <w:rFonts w:cs="Arial"/>
          <w:b/>
          <w:color w:val="222222"/>
        </w:rPr>
        <w:t>et la</w:t>
      </w:r>
      <w:r w:rsidRPr="00BF3B3B">
        <w:rPr>
          <w:rStyle w:val="hps"/>
          <w:rFonts w:cs="Arial"/>
          <w:b/>
          <w:color w:val="222222"/>
        </w:rPr>
        <w:t xml:space="preserve"> xénogreffe</w:t>
      </w:r>
      <w:r w:rsidRPr="00BF3B3B">
        <w:rPr>
          <w:rFonts w:cs="Arial"/>
          <w:b/>
          <w:color w:val="222222"/>
        </w:rPr>
        <w:t xml:space="preserve"> </w:t>
      </w:r>
      <w:r w:rsidRPr="00BF3B3B">
        <w:rPr>
          <w:rStyle w:val="hps"/>
          <w:rFonts w:cs="Arial"/>
          <w:b/>
          <w:color w:val="222222"/>
        </w:rPr>
        <w:t xml:space="preserve">en </w:t>
      </w:r>
      <w:r w:rsidR="00A42699" w:rsidRPr="00BF3B3B">
        <w:rPr>
          <w:rStyle w:val="hps"/>
          <w:rFonts w:cs="Arial"/>
          <w:b/>
          <w:color w:val="222222"/>
        </w:rPr>
        <w:t>offr</w:t>
      </w:r>
      <w:r w:rsidRPr="00BF3B3B">
        <w:rPr>
          <w:rStyle w:val="hps"/>
          <w:rFonts w:cs="Arial"/>
          <w:b/>
          <w:color w:val="222222"/>
        </w:rPr>
        <w:t>ant un</w:t>
      </w:r>
      <w:r w:rsidR="009578C2" w:rsidRPr="00BF3B3B">
        <w:rPr>
          <w:rStyle w:val="hps"/>
          <w:rFonts w:cs="Arial"/>
          <w:b/>
          <w:color w:val="222222"/>
        </w:rPr>
        <w:t>e</w:t>
      </w:r>
      <w:r w:rsidRPr="00BF3B3B">
        <w:rPr>
          <w:rStyle w:val="hps"/>
          <w:rFonts w:cs="Arial"/>
          <w:b/>
          <w:color w:val="222222"/>
        </w:rPr>
        <w:t xml:space="preserve"> excellent</w:t>
      </w:r>
      <w:r w:rsidR="00A42699" w:rsidRPr="00BF3B3B">
        <w:rPr>
          <w:rStyle w:val="hps"/>
          <w:rFonts w:cs="Arial"/>
          <w:b/>
          <w:color w:val="222222"/>
        </w:rPr>
        <w:t xml:space="preserve">e </w:t>
      </w:r>
      <w:r w:rsidRPr="00BF3B3B">
        <w:rPr>
          <w:rStyle w:val="hps"/>
          <w:rFonts w:cs="Arial"/>
          <w:b/>
          <w:color w:val="222222"/>
        </w:rPr>
        <w:t>biocompatibilité</w:t>
      </w:r>
      <w:r w:rsidRPr="00BF3B3B">
        <w:rPr>
          <w:rFonts w:cs="Arial"/>
          <w:b/>
          <w:color w:val="222222"/>
        </w:rPr>
        <w:t xml:space="preserve"> </w:t>
      </w:r>
      <w:r w:rsidRPr="00BF3B3B">
        <w:rPr>
          <w:rStyle w:val="hps"/>
          <w:rFonts w:cs="Arial"/>
          <w:b/>
          <w:color w:val="222222"/>
        </w:rPr>
        <w:t>sans provoquer de</w:t>
      </w:r>
      <w:r w:rsidRPr="00BF3B3B">
        <w:rPr>
          <w:rFonts w:cs="Arial"/>
          <w:b/>
          <w:color w:val="222222"/>
        </w:rPr>
        <w:t xml:space="preserve"> </w:t>
      </w:r>
      <w:r w:rsidRPr="00BF3B3B">
        <w:rPr>
          <w:rStyle w:val="hps"/>
          <w:rFonts w:cs="Arial"/>
          <w:b/>
          <w:color w:val="222222"/>
        </w:rPr>
        <w:t>réponse immunitaire</w:t>
      </w:r>
      <w:r w:rsidRPr="00BF3B3B">
        <w:rPr>
          <w:rFonts w:cs="Arial"/>
          <w:b/>
          <w:color w:val="222222"/>
        </w:rPr>
        <w:t xml:space="preserve">, </w:t>
      </w:r>
      <w:r w:rsidR="003B6AF8" w:rsidRPr="00BF3B3B">
        <w:rPr>
          <w:rFonts w:cs="Arial"/>
          <w:b/>
          <w:color w:val="222222"/>
        </w:rPr>
        <w:t xml:space="preserve">de </w:t>
      </w:r>
      <w:r w:rsidR="00A42699" w:rsidRPr="00BF3B3B">
        <w:rPr>
          <w:rStyle w:val="hps"/>
          <w:rFonts w:cs="Arial"/>
          <w:b/>
          <w:color w:val="222222"/>
        </w:rPr>
        <w:t>réaction aux</w:t>
      </w:r>
      <w:r w:rsidRPr="00BF3B3B">
        <w:rPr>
          <w:rFonts w:cs="Arial"/>
          <w:b/>
          <w:color w:val="222222"/>
        </w:rPr>
        <w:t xml:space="preserve"> </w:t>
      </w:r>
      <w:r w:rsidRPr="00BF3B3B">
        <w:rPr>
          <w:rStyle w:val="hps"/>
          <w:rFonts w:cs="Arial"/>
          <w:b/>
          <w:color w:val="222222"/>
        </w:rPr>
        <w:t>corps étrangers</w:t>
      </w:r>
      <w:r w:rsidRPr="00BF3B3B">
        <w:rPr>
          <w:rFonts w:cs="Arial"/>
          <w:b/>
          <w:color w:val="222222"/>
        </w:rPr>
        <w:t xml:space="preserve">, </w:t>
      </w:r>
      <w:r w:rsidR="00A42699" w:rsidRPr="00BF3B3B">
        <w:rPr>
          <w:rStyle w:val="hps"/>
          <w:rFonts w:cs="Arial"/>
          <w:b/>
          <w:color w:val="222222"/>
        </w:rPr>
        <w:t>ou de risque infectieux</w:t>
      </w:r>
      <w:r w:rsidRPr="00BF3B3B">
        <w:rPr>
          <w:rFonts w:cs="Arial"/>
          <w:b/>
          <w:color w:val="222222"/>
        </w:rPr>
        <w:t xml:space="preserve">. </w:t>
      </w:r>
      <w:r w:rsidR="00D92128" w:rsidRPr="00BF3B3B">
        <w:rPr>
          <w:rFonts w:cs="Arial"/>
          <w:b/>
          <w:color w:val="222222"/>
        </w:rPr>
        <w:t>Elle</w:t>
      </w:r>
      <w:r w:rsidR="00EB5CBC" w:rsidRPr="00BF3B3B">
        <w:rPr>
          <w:rFonts w:cs="Arial"/>
          <w:b/>
          <w:color w:val="222222"/>
        </w:rPr>
        <w:t xml:space="preserve"> présente en </w:t>
      </w:r>
      <w:r w:rsidRPr="00BF3B3B">
        <w:rPr>
          <w:rStyle w:val="hps"/>
          <w:rFonts w:cs="Arial"/>
          <w:b/>
          <w:color w:val="222222"/>
        </w:rPr>
        <w:t xml:space="preserve">outre, </w:t>
      </w:r>
      <w:r w:rsidR="00EB5CBC" w:rsidRPr="00BF3B3B">
        <w:rPr>
          <w:rStyle w:val="hps"/>
          <w:rFonts w:cs="Arial"/>
          <w:b/>
          <w:color w:val="222222"/>
        </w:rPr>
        <w:t>des capacités d’</w:t>
      </w:r>
      <w:proofErr w:type="spellStart"/>
      <w:r w:rsidR="00EB5CBC" w:rsidRPr="00BF3B3B">
        <w:rPr>
          <w:rStyle w:val="hps"/>
          <w:rFonts w:cs="Arial"/>
          <w:b/>
          <w:color w:val="222222"/>
        </w:rPr>
        <w:t>ostéoinduction</w:t>
      </w:r>
      <w:proofErr w:type="spellEnd"/>
      <w:r w:rsidRPr="00BF3B3B">
        <w:rPr>
          <w:rFonts w:cs="Arial"/>
          <w:b/>
          <w:color w:val="222222"/>
        </w:rPr>
        <w:t xml:space="preserve">, </w:t>
      </w:r>
      <w:proofErr w:type="spellStart"/>
      <w:r w:rsidR="00A42699" w:rsidRPr="00BF3B3B">
        <w:rPr>
          <w:rStyle w:val="hps"/>
          <w:rFonts w:cs="Arial"/>
          <w:b/>
          <w:color w:val="222222"/>
        </w:rPr>
        <w:t>ostéoconduct</w:t>
      </w:r>
      <w:r w:rsidR="00EB5CBC" w:rsidRPr="00BF3B3B">
        <w:rPr>
          <w:rStyle w:val="hps"/>
          <w:rFonts w:cs="Arial"/>
          <w:b/>
          <w:color w:val="222222"/>
        </w:rPr>
        <w:t>ion</w:t>
      </w:r>
      <w:proofErr w:type="spellEnd"/>
      <w:r w:rsidR="00EB5CBC" w:rsidRPr="00BF3B3B">
        <w:rPr>
          <w:rStyle w:val="hps"/>
          <w:rFonts w:cs="Arial"/>
          <w:b/>
          <w:color w:val="222222"/>
        </w:rPr>
        <w:t xml:space="preserve"> </w:t>
      </w:r>
      <w:r w:rsidR="003B6AF8" w:rsidRPr="00BF3B3B">
        <w:rPr>
          <w:rStyle w:val="hps"/>
          <w:rFonts w:cs="Arial"/>
          <w:b/>
          <w:color w:val="222222"/>
        </w:rPr>
        <w:t>et de remplacement osseux selon le mécanisme de « </w:t>
      </w:r>
      <w:proofErr w:type="spellStart"/>
      <w:r w:rsidR="003B6AF8" w:rsidRPr="00BF3B3B">
        <w:rPr>
          <w:rFonts w:cs="Times-Bold"/>
          <w:b/>
          <w:bCs/>
          <w:szCs w:val="16"/>
        </w:rPr>
        <w:t>creeping</w:t>
      </w:r>
      <w:proofErr w:type="spellEnd"/>
      <w:r w:rsidR="003B6AF8" w:rsidRPr="00BF3B3B">
        <w:rPr>
          <w:rFonts w:cs="Times-Bold"/>
          <w:b/>
          <w:bCs/>
          <w:szCs w:val="16"/>
        </w:rPr>
        <w:t xml:space="preserve"> substitution </w:t>
      </w:r>
      <w:r w:rsidR="003B6AF8" w:rsidRPr="00BF3B3B">
        <w:rPr>
          <w:rFonts w:cs="Times-Bold"/>
          <w:b/>
          <w:bCs/>
          <w:sz w:val="16"/>
          <w:szCs w:val="16"/>
        </w:rPr>
        <w:t>»</w:t>
      </w:r>
      <w:r w:rsidR="003B6AF8" w:rsidRPr="00BF3B3B">
        <w:rPr>
          <w:rStyle w:val="hps"/>
          <w:rFonts w:ascii="Arial" w:hAnsi="Arial" w:cs="Arial"/>
          <w:b/>
          <w:color w:val="222222"/>
        </w:rPr>
        <w:t xml:space="preserve"> </w:t>
      </w:r>
    </w:p>
    <w:p w:rsidR="00F418D1" w:rsidRPr="003B6AF8" w:rsidRDefault="00807AD5" w:rsidP="003B6AF8">
      <w:pPr>
        <w:autoSpaceDE w:val="0"/>
        <w:autoSpaceDN w:val="0"/>
        <w:adjustRightInd w:val="0"/>
        <w:spacing w:after="0" w:line="240" w:lineRule="auto"/>
        <w:rPr>
          <w:rFonts w:ascii="Times-Bold" w:hAnsi="Times-Bold" w:cs="Times-Bold"/>
          <w:b/>
          <w:bCs/>
          <w:sz w:val="28"/>
          <w:szCs w:val="32"/>
        </w:rPr>
      </w:pPr>
      <w:r>
        <w:rPr>
          <w:rFonts w:ascii="Arial" w:hAnsi="Arial" w:cs="Arial"/>
          <w:color w:val="222222"/>
        </w:rPr>
        <w:t xml:space="preserve"> </w:t>
      </w:r>
      <w:r>
        <w:rPr>
          <w:rFonts w:ascii="Arial" w:hAnsi="Arial" w:cs="Arial"/>
          <w:color w:val="222222"/>
        </w:rPr>
        <w:br/>
      </w:r>
    </w:p>
    <w:p w:rsidR="000076D1" w:rsidRPr="003B6AF8" w:rsidRDefault="000076D1" w:rsidP="000076D1">
      <w:pPr>
        <w:rPr>
          <w:rFonts w:cs="Times-Bold"/>
          <w:b/>
          <w:bCs/>
          <w:sz w:val="16"/>
          <w:szCs w:val="16"/>
          <w:lang w:val="en-US"/>
        </w:rPr>
      </w:pPr>
      <w:r w:rsidRPr="003B6AF8">
        <w:rPr>
          <w:rFonts w:cs="Times-Bold"/>
          <w:b/>
          <w:bCs/>
          <w:sz w:val="16"/>
          <w:szCs w:val="16"/>
          <w:lang w:val="en-US"/>
        </w:rPr>
        <w:t>Clinical application of auto-tooth bone graft material</w:t>
      </w:r>
    </w:p>
    <w:p w:rsidR="000076D1" w:rsidRPr="003B6AF8" w:rsidRDefault="000076D1" w:rsidP="000076D1">
      <w:pPr>
        <w:autoSpaceDE w:val="0"/>
        <w:autoSpaceDN w:val="0"/>
        <w:adjustRightInd w:val="0"/>
        <w:spacing w:after="0" w:line="240" w:lineRule="auto"/>
        <w:rPr>
          <w:rFonts w:cs="HelveticaNeueLTPro-Roman"/>
          <w:sz w:val="16"/>
          <w:szCs w:val="16"/>
          <w:lang w:val="en-US"/>
        </w:rPr>
      </w:pPr>
      <w:r w:rsidRPr="003B6AF8">
        <w:rPr>
          <w:rFonts w:cs="HelveticaNeueLTPro-Roman"/>
          <w:sz w:val="16"/>
          <w:szCs w:val="16"/>
          <w:lang w:val="en-US"/>
        </w:rPr>
        <w:t>Sung-Min Park1, In-</w:t>
      </w:r>
      <w:proofErr w:type="spellStart"/>
      <w:r w:rsidRPr="003B6AF8">
        <w:rPr>
          <w:rFonts w:cs="HelveticaNeueLTPro-Roman"/>
          <w:sz w:val="16"/>
          <w:szCs w:val="16"/>
          <w:lang w:val="en-US"/>
        </w:rPr>
        <w:t>Woong</w:t>
      </w:r>
      <w:proofErr w:type="spellEnd"/>
      <w:r w:rsidRPr="003B6AF8">
        <w:rPr>
          <w:rFonts w:cs="HelveticaNeueLTPro-Roman"/>
          <w:sz w:val="16"/>
          <w:szCs w:val="16"/>
          <w:lang w:val="en-US"/>
        </w:rPr>
        <w:t xml:space="preserve"> Um2, Young-</w:t>
      </w:r>
      <w:proofErr w:type="spellStart"/>
      <w:r w:rsidRPr="003B6AF8">
        <w:rPr>
          <w:rFonts w:cs="HelveticaNeueLTPro-Roman"/>
          <w:sz w:val="16"/>
          <w:szCs w:val="16"/>
          <w:lang w:val="en-US"/>
        </w:rPr>
        <w:t>Kyun</w:t>
      </w:r>
      <w:proofErr w:type="spellEnd"/>
      <w:r w:rsidRPr="003B6AF8">
        <w:rPr>
          <w:rFonts w:cs="HelveticaNeueLTPro-Roman"/>
          <w:sz w:val="16"/>
          <w:szCs w:val="16"/>
          <w:lang w:val="en-US"/>
        </w:rPr>
        <w:t xml:space="preserve"> Kim3, Kyung-</w:t>
      </w:r>
      <w:proofErr w:type="spellStart"/>
      <w:r w:rsidRPr="003B6AF8">
        <w:rPr>
          <w:rFonts w:cs="HelveticaNeueLTPro-Roman"/>
          <w:sz w:val="16"/>
          <w:szCs w:val="16"/>
          <w:lang w:val="en-US"/>
        </w:rPr>
        <w:t>Wook</w:t>
      </w:r>
      <w:proofErr w:type="spellEnd"/>
      <w:r w:rsidRPr="003B6AF8">
        <w:rPr>
          <w:rFonts w:cs="HelveticaNeueLTPro-Roman"/>
          <w:sz w:val="16"/>
          <w:szCs w:val="16"/>
          <w:lang w:val="en-US"/>
        </w:rPr>
        <w:t xml:space="preserve"> Kim1</w:t>
      </w:r>
    </w:p>
    <w:p w:rsidR="000076D1" w:rsidRPr="003B6AF8" w:rsidRDefault="000076D1" w:rsidP="000076D1">
      <w:pPr>
        <w:autoSpaceDE w:val="0"/>
        <w:autoSpaceDN w:val="0"/>
        <w:adjustRightInd w:val="0"/>
        <w:spacing w:after="0" w:line="240" w:lineRule="auto"/>
        <w:rPr>
          <w:rFonts w:cs="Times-Italic"/>
          <w:i/>
          <w:iCs/>
          <w:sz w:val="16"/>
          <w:szCs w:val="16"/>
          <w:lang w:val="en-US"/>
        </w:rPr>
      </w:pPr>
      <w:r w:rsidRPr="003B6AF8">
        <w:rPr>
          <w:rFonts w:cs="Times-Italic"/>
          <w:i/>
          <w:iCs/>
          <w:sz w:val="16"/>
          <w:szCs w:val="16"/>
          <w:lang w:val="en-US"/>
        </w:rPr>
        <w:t xml:space="preserve">1Department of Oral and Maxillofacial Surgery, College of Dentistry, </w:t>
      </w:r>
      <w:proofErr w:type="spellStart"/>
      <w:r w:rsidRPr="003B6AF8">
        <w:rPr>
          <w:rFonts w:cs="Times-Italic"/>
          <w:i/>
          <w:iCs/>
          <w:sz w:val="16"/>
          <w:szCs w:val="16"/>
          <w:lang w:val="en-US"/>
        </w:rPr>
        <w:t>Dankook</w:t>
      </w:r>
      <w:proofErr w:type="spellEnd"/>
      <w:r w:rsidRPr="003B6AF8">
        <w:rPr>
          <w:rFonts w:cs="Times-Italic"/>
          <w:i/>
          <w:iCs/>
          <w:sz w:val="16"/>
          <w:szCs w:val="16"/>
          <w:lang w:val="en-US"/>
        </w:rPr>
        <w:t xml:space="preserve"> University, </w:t>
      </w:r>
      <w:proofErr w:type="spellStart"/>
      <w:r w:rsidRPr="003B6AF8">
        <w:rPr>
          <w:rFonts w:cs="Times-Italic"/>
          <w:i/>
          <w:iCs/>
          <w:sz w:val="16"/>
          <w:szCs w:val="16"/>
          <w:lang w:val="en-US"/>
        </w:rPr>
        <w:t>Cheonan</w:t>
      </w:r>
      <w:proofErr w:type="spellEnd"/>
      <w:r w:rsidRPr="003B6AF8">
        <w:rPr>
          <w:rFonts w:cs="Times-Italic"/>
          <w:i/>
          <w:iCs/>
          <w:sz w:val="16"/>
          <w:szCs w:val="16"/>
          <w:lang w:val="en-US"/>
        </w:rPr>
        <w:t>,</w:t>
      </w:r>
    </w:p>
    <w:p w:rsidR="000076D1" w:rsidRPr="003B6AF8" w:rsidRDefault="000076D1" w:rsidP="000076D1">
      <w:pPr>
        <w:autoSpaceDE w:val="0"/>
        <w:autoSpaceDN w:val="0"/>
        <w:adjustRightInd w:val="0"/>
        <w:spacing w:after="0" w:line="240" w:lineRule="auto"/>
        <w:rPr>
          <w:rFonts w:cs="Times-Italic"/>
          <w:i/>
          <w:iCs/>
          <w:sz w:val="16"/>
          <w:szCs w:val="16"/>
          <w:lang w:val="en-US"/>
        </w:rPr>
      </w:pPr>
      <w:r w:rsidRPr="003B6AF8">
        <w:rPr>
          <w:rFonts w:cs="Times-Italic"/>
          <w:i/>
          <w:iCs/>
          <w:sz w:val="16"/>
          <w:szCs w:val="16"/>
          <w:lang w:val="en-US"/>
        </w:rPr>
        <w:t xml:space="preserve">2Chief Technology Officer, R&amp;D Director, Korea Tooth Bank, Seoul, 3Seoul National University </w:t>
      </w:r>
      <w:proofErr w:type="spellStart"/>
      <w:r w:rsidRPr="003B6AF8">
        <w:rPr>
          <w:rFonts w:cs="Times-Italic"/>
          <w:i/>
          <w:iCs/>
          <w:sz w:val="16"/>
          <w:szCs w:val="16"/>
          <w:lang w:val="en-US"/>
        </w:rPr>
        <w:t>Bundang</w:t>
      </w:r>
      <w:proofErr w:type="spellEnd"/>
      <w:r w:rsidRPr="003B6AF8">
        <w:rPr>
          <w:rFonts w:cs="Times-Italic"/>
          <w:i/>
          <w:iCs/>
          <w:sz w:val="16"/>
          <w:szCs w:val="16"/>
          <w:lang w:val="en-US"/>
        </w:rPr>
        <w:t xml:space="preserve"> Hospital, </w:t>
      </w:r>
      <w:proofErr w:type="spellStart"/>
      <w:r w:rsidRPr="003B6AF8">
        <w:rPr>
          <w:rFonts w:cs="Times-Italic"/>
          <w:i/>
          <w:iCs/>
          <w:sz w:val="16"/>
          <w:szCs w:val="16"/>
          <w:lang w:val="en-US"/>
        </w:rPr>
        <w:t>Seongnam</w:t>
      </w:r>
      <w:proofErr w:type="spellEnd"/>
      <w:r w:rsidRPr="003B6AF8">
        <w:rPr>
          <w:rFonts w:cs="Times-Italic"/>
          <w:i/>
          <w:iCs/>
          <w:sz w:val="16"/>
          <w:szCs w:val="16"/>
          <w:lang w:val="en-US"/>
        </w:rPr>
        <w:t>, Korea</w:t>
      </w:r>
    </w:p>
    <w:p w:rsidR="006F79D8" w:rsidRPr="003B6AF8" w:rsidRDefault="00631FEA" w:rsidP="00631FEA">
      <w:pPr>
        <w:autoSpaceDE w:val="0"/>
        <w:autoSpaceDN w:val="0"/>
        <w:adjustRightInd w:val="0"/>
        <w:spacing w:after="0" w:line="240" w:lineRule="auto"/>
        <w:rPr>
          <w:rFonts w:eastAsia="TimesNewRomanPSMT" w:cs="TimesNewRomanPSMT"/>
          <w:sz w:val="16"/>
          <w:szCs w:val="16"/>
          <w:lang w:val="en-US"/>
        </w:rPr>
      </w:pPr>
      <w:r w:rsidRPr="003B6AF8">
        <w:rPr>
          <w:rFonts w:cs="HelveticaNeueLTPro-Bd"/>
          <w:sz w:val="16"/>
          <w:szCs w:val="16"/>
          <w:lang w:val="en-US"/>
        </w:rPr>
        <w:t xml:space="preserve">Introduction: </w:t>
      </w:r>
      <w:r w:rsidRPr="003B6AF8">
        <w:rPr>
          <w:rFonts w:eastAsia="TimesNewRomanPSMT" w:cs="TimesNewRomanPSMT"/>
          <w:sz w:val="16"/>
          <w:szCs w:val="16"/>
          <w:lang w:val="en-US"/>
        </w:rPr>
        <w:t>Auto-tooth bone graft material consists of 55% inorganic hydroxyapatite (HA) and 45% organic substances. Inorganic HA possesses</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properties of bone in terms of the combining and dissociating of calcium and phosphate. The organic substances include bone morphogenetic protein</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 xml:space="preserve">and proteins which have </w:t>
      </w:r>
      <w:proofErr w:type="spellStart"/>
      <w:r w:rsidRPr="003B6AF8">
        <w:rPr>
          <w:rFonts w:eastAsia="TimesNewRomanPSMT" w:cs="TimesNewRomanPSMT"/>
          <w:sz w:val="16"/>
          <w:szCs w:val="16"/>
          <w:lang w:val="en-US"/>
        </w:rPr>
        <w:t>osteoinduction</w:t>
      </w:r>
      <w:proofErr w:type="spellEnd"/>
      <w:r w:rsidRPr="003B6AF8">
        <w:rPr>
          <w:rFonts w:eastAsia="TimesNewRomanPSMT" w:cs="TimesNewRomanPSMT"/>
          <w:sz w:val="16"/>
          <w:szCs w:val="16"/>
          <w:lang w:val="en-US"/>
        </w:rPr>
        <w:t xml:space="preserve"> capacity, as well as the type I collagen identical to that found in alveolar bone. Auto-tooth bone graft material</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 xml:space="preserve">is useful as it supports excellent bone regeneration capacity and minimizes the possibility of foreign body </w:t>
      </w:r>
      <w:proofErr w:type="spellStart"/>
      <w:r w:rsidRPr="003B6AF8">
        <w:rPr>
          <w:rFonts w:eastAsia="TimesNewRomanPSMT" w:cs="TimesNewRomanPSMT"/>
          <w:sz w:val="16"/>
          <w:szCs w:val="16"/>
          <w:lang w:val="en-US"/>
        </w:rPr>
        <w:t>reaction</w:t>
      </w:r>
      <w:proofErr w:type="gramStart"/>
      <w:r w:rsidRPr="003B6AF8">
        <w:rPr>
          <w:rFonts w:eastAsia="TimesNewRomanPSMT" w:cs="TimesNewRomanPSMT"/>
          <w:sz w:val="16"/>
          <w:szCs w:val="16"/>
          <w:lang w:val="en-US"/>
        </w:rPr>
        <w:t>,genetic</w:t>
      </w:r>
      <w:proofErr w:type="spellEnd"/>
      <w:proofErr w:type="gramEnd"/>
      <w:r w:rsidRPr="003B6AF8">
        <w:rPr>
          <w:rFonts w:eastAsia="TimesNewRomanPSMT" w:cs="TimesNewRomanPSMT"/>
          <w:sz w:val="16"/>
          <w:szCs w:val="16"/>
          <w:lang w:val="en-US"/>
        </w:rPr>
        <w:t xml:space="preserve"> diseases and disease</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transmission.</w:t>
      </w:r>
      <w:r w:rsidR="006F79D8" w:rsidRPr="003B6AF8">
        <w:rPr>
          <w:rFonts w:eastAsia="TimesNewRomanPSMT" w:cs="TimesNewRomanPSMT"/>
          <w:sz w:val="16"/>
          <w:szCs w:val="16"/>
          <w:lang w:val="en-US"/>
        </w:rPr>
        <w:t xml:space="preserve"> </w:t>
      </w:r>
    </w:p>
    <w:p w:rsidR="00631FEA" w:rsidRPr="003B6AF8" w:rsidRDefault="00631FEA" w:rsidP="00631FEA">
      <w:pPr>
        <w:autoSpaceDE w:val="0"/>
        <w:autoSpaceDN w:val="0"/>
        <w:adjustRightInd w:val="0"/>
        <w:spacing w:after="0" w:line="240" w:lineRule="auto"/>
        <w:rPr>
          <w:rFonts w:eastAsia="TimesNewRomanPSMT" w:cs="TimesNewRomanPSMT"/>
          <w:sz w:val="16"/>
          <w:szCs w:val="16"/>
          <w:lang w:val="en-US"/>
        </w:rPr>
      </w:pPr>
      <w:r w:rsidRPr="003B6AF8">
        <w:rPr>
          <w:rFonts w:cs="HelveticaNeueLTPro-Bd"/>
          <w:b/>
          <w:sz w:val="16"/>
          <w:szCs w:val="16"/>
          <w:lang w:val="en-US"/>
        </w:rPr>
        <w:t>Materials and Methods</w:t>
      </w:r>
      <w:r w:rsidRPr="003B6AF8">
        <w:rPr>
          <w:rFonts w:cs="HelveticaNeueLTPro-Bd"/>
          <w:sz w:val="16"/>
          <w:szCs w:val="16"/>
          <w:lang w:val="en-US"/>
        </w:rPr>
        <w:t xml:space="preserve">: </w:t>
      </w:r>
      <w:r w:rsidRPr="003B6AF8">
        <w:rPr>
          <w:rFonts w:eastAsia="TimesNewRomanPSMT" w:cs="TimesNewRomanPSMT"/>
          <w:sz w:val="16"/>
          <w:szCs w:val="16"/>
          <w:lang w:val="en-US"/>
        </w:rPr>
        <w:t>Implant placement com</w:t>
      </w:r>
      <w:r w:rsidR="006F79D8" w:rsidRPr="003B6AF8">
        <w:rPr>
          <w:rFonts w:eastAsia="TimesNewRomanPSMT" w:cs="TimesNewRomanPSMT"/>
          <w:sz w:val="16"/>
          <w:szCs w:val="16"/>
          <w:lang w:val="en-US"/>
        </w:rPr>
        <w:t xml:space="preserve">bined with </w:t>
      </w:r>
      <w:proofErr w:type="spellStart"/>
      <w:r w:rsidR="006F79D8" w:rsidRPr="003B6AF8">
        <w:rPr>
          <w:rFonts w:eastAsia="TimesNewRomanPSMT" w:cs="TimesNewRomanPSMT"/>
          <w:sz w:val="16"/>
          <w:szCs w:val="16"/>
          <w:lang w:val="en-US"/>
        </w:rPr>
        <w:t>osteoinductive</w:t>
      </w:r>
      <w:proofErr w:type="spellEnd"/>
      <w:r w:rsidR="006F79D8" w:rsidRPr="003B6AF8">
        <w:rPr>
          <w:rFonts w:eastAsia="TimesNewRomanPSMT" w:cs="TimesNewRomanPSMT"/>
          <w:sz w:val="16"/>
          <w:szCs w:val="16"/>
          <w:lang w:val="en-US"/>
        </w:rPr>
        <w:t xml:space="preserve"> r</w:t>
      </w:r>
      <w:r w:rsidRPr="003B6AF8">
        <w:rPr>
          <w:rFonts w:eastAsia="TimesNewRomanPSMT" w:cs="TimesNewRomanPSMT"/>
          <w:sz w:val="16"/>
          <w:szCs w:val="16"/>
          <w:lang w:val="en-US"/>
        </w:rPr>
        <w:t>egeneration,</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preservation of extraction socket, maxillary sinus augmentation,</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 xml:space="preserve">and ridge augmentation using block </w:t>
      </w:r>
      <w:proofErr w:type="spellStart"/>
      <w:r w:rsidRPr="003B6AF8">
        <w:rPr>
          <w:rFonts w:eastAsia="TimesNewRomanPSMT" w:cs="TimesNewRomanPSMT"/>
          <w:sz w:val="16"/>
          <w:szCs w:val="16"/>
          <w:lang w:val="en-US"/>
        </w:rPr>
        <w:t>type,powder</w:t>
      </w:r>
      <w:proofErr w:type="spellEnd"/>
      <w:r w:rsidRPr="003B6AF8">
        <w:rPr>
          <w:rFonts w:eastAsia="TimesNewRomanPSMT" w:cs="TimesNewRomanPSMT"/>
          <w:sz w:val="16"/>
          <w:szCs w:val="16"/>
          <w:lang w:val="en-US"/>
        </w:rPr>
        <w:t xml:space="preserve"> type, and </w:t>
      </w:r>
      <w:proofErr w:type="spellStart"/>
      <w:r w:rsidRPr="003B6AF8">
        <w:rPr>
          <w:rFonts w:eastAsia="TimesNewRomanPSMT" w:cs="TimesNewRomanPSMT"/>
          <w:sz w:val="16"/>
          <w:szCs w:val="16"/>
          <w:lang w:val="en-US"/>
        </w:rPr>
        <w:t>block+powder</w:t>
      </w:r>
      <w:proofErr w:type="spellEnd"/>
      <w:r w:rsidRPr="003B6AF8">
        <w:rPr>
          <w:rFonts w:eastAsia="TimesNewRomanPSMT" w:cs="TimesNewRomanPSMT"/>
          <w:sz w:val="16"/>
          <w:szCs w:val="16"/>
          <w:lang w:val="en-US"/>
        </w:rPr>
        <w:t xml:space="preserve"> type </w:t>
      </w:r>
      <w:proofErr w:type="spellStart"/>
      <w:r w:rsidRPr="003B6AF8">
        <w:rPr>
          <w:rFonts w:eastAsia="TimesNewRomanPSMT" w:cs="TimesNewRomanPSMT"/>
          <w:sz w:val="16"/>
          <w:szCs w:val="16"/>
          <w:lang w:val="en-US"/>
        </w:rPr>
        <w:t>autobone</w:t>
      </w:r>
      <w:proofErr w:type="spellEnd"/>
      <w:r w:rsidRPr="003B6AF8">
        <w:rPr>
          <w:rFonts w:eastAsia="TimesNewRomanPSMT" w:cs="TimesNewRomanPSMT"/>
          <w:sz w:val="16"/>
          <w:szCs w:val="16"/>
          <w:lang w:val="en-US"/>
        </w:rPr>
        <w:t xml:space="preserve"> graft </w:t>
      </w:r>
      <w:proofErr w:type="spellStart"/>
      <w:r w:rsidRPr="003B6AF8">
        <w:rPr>
          <w:rFonts w:eastAsia="TimesNewRomanPSMT" w:cs="TimesNewRomanPSMT"/>
          <w:sz w:val="16"/>
          <w:szCs w:val="16"/>
          <w:lang w:val="en-US"/>
        </w:rPr>
        <w:t>materialwere</w:t>
      </w:r>
      <w:proofErr w:type="spellEnd"/>
      <w:r w:rsidRPr="003B6AF8">
        <w:rPr>
          <w:rFonts w:eastAsia="TimesNewRomanPSMT" w:cs="TimesNewRomanPSMT"/>
          <w:sz w:val="16"/>
          <w:szCs w:val="16"/>
          <w:lang w:val="en-US"/>
        </w:rPr>
        <w:t xml:space="preserve"> performed for 250 patients with</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 xml:space="preserve">alveolar bone defect and who visited the Department of Oral and Maxillofacial Surgery, College of Dentistry, </w:t>
      </w:r>
      <w:proofErr w:type="spellStart"/>
      <w:r w:rsidRPr="003B6AF8">
        <w:rPr>
          <w:rFonts w:eastAsia="TimesNewRomanPSMT" w:cs="TimesNewRomanPSMT"/>
          <w:sz w:val="16"/>
          <w:szCs w:val="16"/>
          <w:lang w:val="en-US"/>
        </w:rPr>
        <w:t>Dankook</w:t>
      </w:r>
      <w:proofErr w:type="spellEnd"/>
      <w:r w:rsidRPr="003B6AF8">
        <w:rPr>
          <w:rFonts w:eastAsia="TimesNewRomanPSMT" w:cs="TimesNewRomanPSMT"/>
          <w:sz w:val="16"/>
          <w:szCs w:val="16"/>
          <w:lang w:val="en-US"/>
        </w:rPr>
        <w:t xml:space="preserve"> University from September</w:t>
      </w:r>
      <w:r w:rsidR="006F79D8" w:rsidRPr="003B6AF8">
        <w:rPr>
          <w:rFonts w:eastAsia="TimesNewRomanPSMT" w:cs="TimesNewRomanPSMT"/>
          <w:sz w:val="16"/>
          <w:szCs w:val="16"/>
          <w:lang w:val="en-US"/>
        </w:rPr>
        <w:t xml:space="preserve"> </w:t>
      </w:r>
      <w:r w:rsidRPr="003B6AF8">
        <w:rPr>
          <w:rFonts w:eastAsia="TimesNewRomanPSMT" w:cs="TimesNewRomanPSMT"/>
          <w:sz w:val="16"/>
          <w:szCs w:val="16"/>
          <w:lang w:val="en-US"/>
        </w:rPr>
        <w:t>2009 to August 2011.</w:t>
      </w:r>
    </w:p>
    <w:p w:rsidR="00631FEA" w:rsidRPr="003B6AF8" w:rsidRDefault="00631FEA" w:rsidP="003B6AF8">
      <w:pPr>
        <w:autoSpaceDE w:val="0"/>
        <w:autoSpaceDN w:val="0"/>
        <w:adjustRightInd w:val="0"/>
        <w:spacing w:after="0" w:line="240" w:lineRule="auto"/>
        <w:rPr>
          <w:rFonts w:eastAsia="TimesNewRomanPSMT" w:cs="TimesNewRomanPSMT"/>
          <w:sz w:val="16"/>
          <w:szCs w:val="16"/>
          <w:lang w:val="en-US"/>
        </w:rPr>
      </w:pPr>
      <w:r w:rsidRPr="003B6AF8">
        <w:rPr>
          <w:rFonts w:cs="HelveticaNeueLTPro-Bd"/>
          <w:sz w:val="16"/>
          <w:szCs w:val="16"/>
          <w:lang w:val="en-US"/>
        </w:rPr>
        <w:t xml:space="preserve">Results: </w:t>
      </w:r>
      <w:r w:rsidRPr="003B6AF8">
        <w:rPr>
          <w:rFonts w:eastAsia="TimesNewRomanPSMT" w:cs="TimesNewRomanPSMT"/>
          <w:sz w:val="16"/>
          <w:szCs w:val="16"/>
          <w:lang w:val="en-US"/>
        </w:rPr>
        <w:t>Clinical assessment: Among the 250 patients of auto-tooth bone graft, clinical assessment was performed for 133 cases of implant placement.</w:t>
      </w:r>
      <w:r w:rsidR="003B6AF8" w:rsidRPr="003B6AF8">
        <w:rPr>
          <w:rFonts w:eastAsia="TimesNewRomanPSMT" w:cs="TimesNewRomanPSMT"/>
          <w:sz w:val="16"/>
          <w:szCs w:val="16"/>
          <w:lang w:val="en-US"/>
        </w:rPr>
        <w:t xml:space="preserve"> </w:t>
      </w:r>
      <w:r w:rsidRPr="003B6AF8">
        <w:rPr>
          <w:rFonts w:eastAsia="TimesNewRomanPSMT" w:cs="TimesNewRomanPSMT"/>
          <w:sz w:val="16"/>
          <w:szCs w:val="16"/>
          <w:lang w:val="en-US"/>
        </w:rPr>
        <w:t xml:space="preserve">The average initial stabilization of placed implants was 74 implant stability quotient (ISQ). Radiological assessment: The average loss of </w:t>
      </w:r>
      <w:proofErr w:type="spellStart"/>
      <w:r w:rsidRPr="003B6AF8">
        <w:rPr>
          <w:rFonts w:eastAsia="TimesNewRomanPSMT" w:cs="TimesNewRomanPSMT"/>
          <w:sz w:val="16"/>
          <w:szCs w:val="16"/>
          <w:lang w:val="en-US"/>
        </w:rPr>
        <w:t>crestal</w:t>
      </w:r>
      <w:proofErr w:type="spellEnd"/>
      <w:r w:rsidRPr="003B6AF8">
        <w:rPr>
          <w:rFonts w:eastAsia="TimesNewRomanPSMT" w:cs="TimesNewRomanPSMT"/>
          <w:sz w:val="16"/>
          <w:szCs w:val="16"/>
          <w:lang w:val="en-US"/>
        </w:rPr>
        <w:t xml:space="preserve"> bone</w:t>
      </w:r>
      <w:r w:rsidR="003B6AF8" w:rsidRPr="003B6AF8">
        <w:rPr>
          <w:rFonts w:eastAsia="TimesNewRomanPSMT" w:cs="TimesNewRomanPSMT"/>
          <w:sz w:val="16"/>
          <w:szCs w:val="16"/>
          <w:lang w:val="en-US"/>
        </w:rPr>
        <w:t xml:space="preserve"> </w:t>
      </w:r>
      <w:r w:rsidRPr="003B6AF8">
        <w:rPr>
          <w:rFonts w:eastAsia="TimesNewRomanPSMT" w:cs="TimesNewRomanPSMT"/>
          <w:sz w:val="16"/>
          <w:szCs w:val="16"/>
          <w:lang w:val="en-US"/>
        </w:rPr>
        <w:t>in the mandible as measured 6 months on the average after the application of prosthesis load was 0.29 mm, ranging from 0 mm to 3.0 mm. Histological</w:t>
      </w:r>
      <w:r w:rsidR="007D1A5D" w:rsidRPr="003B6AF8">
        <w:rPr>
          <w:rFonts w:eastAsia="TimesNewRomanPSMT" w:cs="TimesNewRomanPSMT"/>
          <w:sz w:val="16"/>
          <w:szCs w:val="16"/>
          <w:lang w:val="en-US"/>
        </w:rPr>
        <w:t xml:space="preserve"> </w:t>
      </w:r>
      <w:r w:rsidRPr="003B6AF8">
        <w:rPr>
          <w:rFonts w:eastAsia="TimesNewRomanPSMT" w:cs="TimesNewRomanPSMT"/>
          <w:sz w:val="16"/>
          <w:szCs w:val="16"/>
          <w:lang w:val="en-US"/>
        </w:rPr>
        <w:t xml:space="preserve">assessment: In the histological assessment, formation of new bone, densified </w:t>
      </w:r>
      <w:proofErr w:type="spellStart"/>
      <w:r w:rsidRPr="003B6AF8">
        <w:rPr>
          <w:rFonts w:eastAsia="TimesNewRomanPSMT" w:cs="TimesNewRomanPSMT"/>
          <w:sz w:val="16"/>
          <w:szCs w:val="16"/>
          <w:lang w:val="en-US"/>
        </w:rPr>
        <w:t>lamellated</w:t>
      </w:r>
      <w:proofErr w:type="spellEnd"/>
      <w:r w:rsidRPr="003B6AF8">
        <w:rPr>
          <w:rFonts w:eastAsia="TimesNewRomanPSMT" w:cs="TimesNewRomanPSMT"/>
          <w:sz w:val="16"/>
          <w:szCs w:val="16"/>
          <w:lang w:val="en-US"/>
        </w:rPr>
        <w:t xml:space="preserve"> bone, trabecular bones, osteoblast, and planting fixtures were</w:t>
      </w:r>
      <w:r w:rsidR="003B6AF8" w:rsidRPr="003B6AF8">
        <w:rPr>
          <w:rFonts w:eastAsia="TimesNewRomanPSMT" w:cs="TimesNewRomanPSMT"/>
          <w:sz w:val="16"/>
          <w:szCs w:val="16"/>
          <w:lang w:val="en-US"/>
        </w:rPr>
        <w:t xml:space="preserve"> </w:t>
      </w:r>
      <w:proofErr w:type="spellStart"/>
      <w:r w:rsidRPr="003B6AF8">
        <w:rPr>
          <w:rFonts w:eastAsia="TimesNewRomanPSMT" w:cs="TimesNewRomanPSMT"/>
          <w:sz w:val="16"/>
          <w:szCs w:val="16"/>
          <w:lang w:val="en-US"/>
        </w:rPr>
        <w:t>investigated.</w:t>
      </w:r>
      <w:r w:rsidRPr="003B6AF8">
        <w:rPr>
          <w:rFonts w:cs="HelveticaNeueLTPro-Bd"/>
          <w:sz w:val="16"/>
          <w:szCs w:val="16"/>
          <w:lang w:val="en-US"/>
        </w:rPr>
        <w:t>Conclusion</w:t>
      </w:r>
      <w:proofErr w:type="spellEnd"/>
      <w:r w:rsidRPr="003B6AF8">
        <w:rPr>
          <w:rFonts w:cs="HelveticaNeueLTPro-Bd"/>
          <w:sz w:val="16"/>
          <w:szCs w:val="16"/>
          <w:lang w:val="en-US"/>
        </w:rPr>
        <w:t xml:space="preserve">: </w:t>
      </w:r>
      <w:proofErr w:type="spellStart"/>
      <w:r w:rsidR="003B6AF8" w:rsidRPr="003B6AF8">
        <w:rPr>
          <w:rFonts w:cs="Times-Bold"/>
          <w:b/>
          <w:bCs/>
          <w:sz w:val="16"/>
          <w:szCs w:val="16"/>
          <w:lang w:val="en-US"/>
        </w:rPr>
        <w:t>Auto­tooth</w:t>
      </w:r>
      <w:proofErr w:type="spellEnd"/>
      <w:r w:rsidR="003B6AF8" w:rsidRPr="003B6AF8">
        <w:rPr>
          <w:rFonts w:cs="Times-Bold"/>
          <w:b/>
          <w:bCs/>
          <w:sz w:val="16"/>
          <w:szCs w:val="16"/>
          <w:lang w:val="en-US"/>
        </w:rPr>
        <w:t xml:space="preserve"> bone graft material is an innovative bone graft material with all the advantages of </w:t>
      </w:r>
      <w:proofErr w:type="spellStart"/>
      <w:r w:rsidR="003B6AF8" w:rsidRPr="003B6AF8">
        <w:rPr>
          <w:rFonts w:cs="Times-Bold"/>
          <w:b/>
          <w:bCs/>
          <w:sz w:val="16"/>
          <w:szCs w:val="16"/>
          <w:lang w:val="en-US"/>
        </w:rPr>
        <w:t>autogenous</w:t>
      </w:r>
      <w:proofErr w:type="spellEnd"/>
      <w:r w:rsidR="003B6AF8" w:rsidRPr="003B6AF8">
        <w:rPr>
          <w:rFonts w:cs="Times-Bold"/>
          <w:b/>
          <w:bCs/>
          <w:sz w:val="16"/>
          <w:szCs w:val="16"/>
          <w:lang w:val="en-US"/>
        </w:rPr>
        <w:t xml:space="preserve"> bone</w:t>
      </w:r>
      <w:r w:rsidR="003B6AF8">
        <w:rPr>
          <w:rFonts w:cs="Times-Bold"/>
          <w:b/>
          <w:bCs/>
          <w:sz w:val="16"/>
          <w:szCs w:val="16"/>
          <w:lang w:val="en-US"/>
        </w:rPr>
        <w:t xml:space="preserve"> </w:t>
      </w:r>
      <w:r w:rsidR="003B6AF8" w:rsidRPr="003B6AF8">
        <w:rPr>
          <w:rFonts w:cs="Times-Bold"/>
          <w:b/>
          <w:bCs/>
          <w:sz w:val="16"/>
          <w:szCs w:val="16"/>
          <w:lang w:val="en-US"/>
        </w:rPr>
        <w:t>owing to its very similar components to bone and is very</w:t>
      </w:r>
      <w:r w:rsidR="003B6AF8">
        <w:rPr>
          <w:rFonts w:cs="Times-Bold"/>
          <w:b/>
          <w:bCs/>
          <w:sz w:val="16"/>
          <w:szCs w:val="16"/>
          <w:lang w:val="en-US"/>
        </w:rPr>
        <w:t xml:space="preserve"> </w:t>
      </w:r>
      <w:r w:rsidR="003B6AF8" w:rsidRPr="003B6AF8">
        <w:rPr>
          <w:rFonts w:cs="Times-Bold"/>
          <w:b/>
          <w:bCs/>
          <w:sz w:val="16"/>
          <w:szCs w:val="16"/>
          <w:lang w:val="en-US"/>
        </w:rPr>
        <w:t>useful in clinical situations. It also addresses patients'</w:t>
      </w:r>
      <w:r w:rsidR="003B6AF8">
        <w:rPr>
          <w:rFonts w:cs="Times-Bold"/>
          <w:b/>
          <w:bCs/>
          <w:sz w:val="16"/>
          <w:szCs w:val="16"/>
          <w:lang w:val="en-US"/>
        </w:rPr>
        <w:t xml:space="preserve"> </w:t>
      </w:r>
      <w:r w:rsidR="003B6AF8" w:rsidRPr="003B6AF8">
        <w:rPr>
          <w:rFonts w:cs="Times-Bold"/>
          <w:b/>
          <w:bCs/>
          <w:sz w:val="16"/>
          <w:szCs w:val="16"/>
          <w:lang w:val="en-US"/>
        </w:rPr>
        <w:t xml:space="preserve">repulsion to allograft and </w:t>
      </w:r>
      <w:proofErr w:type="spellStart"/>
      <w:r w:rsidR="003B6AF8" w:rsidRPr="003B6AF8">
        <w:rPr>
          <w:rFonts w:cs="Times-Bold"/>
          <w:b/>
          <w:bCs/>
          <w:sz w:val="16"/>
          <w:szCs w:val="16"/>
          <w:lang w:val="en-US"/>
        </w:rPr>
        <w:t>xenograft</w:t>
      </w:r>
      <w:proofErr w:type="spellEnd"/>
      <w:r w:rsidR="003B6AF8" w:rsidRPr="003B6AF8">
        <w:rPr>
          <w:rFonts w:cs="Times-Bold"/>
          <w:b/>
          <w:bCs/>
          <w:sz w:val="16"/>
          <w:szCs w:val="16"/>
          <w:lang w:val="en-US"/>
        </w:rPr>
        <w:t xml:space="preserve"> by providing excellent</w:t>
      </w:r>
      <w:r w:rsidR="003B6AF8">
        <w:rPr>
          <w:rFonts w:cs="Times-Bold"/>
          <w:b/>
          <w:bCs/>
          <w:sz w:val="16"/>
          <w:szCs w:val="16"/>
          <w:lang w:val="en-US"/>
        </w:rPr>
        <w:t xml:space="preserve"> </w:t>
      </w:r>
      <w:r w:rsidR="003B6AF8" w:rsidRPr="003B6AF8">
        <w:rPr>
          <w:rFonts w:cs="Times-Bold"/>
          <w:b/>
          <w:bCs/>
          <w:sz w:val="16"/>
          <w:szCs w:val="16"/>
          <w:lang w:val="en-US"/>
        </w:rPr>
        <w:t>biocompatibility without causing immune response,</w:t>
      </w:r>
      <w:r w:rsidR="003B6AF8">
        <w:rPr>
          <w:rFonts w:cs="Times-Bold"/>
          <w:b/>
          <w:bCs/>
          <w:sz w:val="16"/>
          <w:szCs w:val="16"/>
          <w:lang w:val="en-US"/>
        </w:rPr>
        <w:t xml:space="preserve"> </w:t>
      </w:r>
      <w:r w:rsidR="003B6AF8" w:rsidRPr="003B6AF8">
        <w:rPr>
          <w:rFonts w:cs="Times-Bold"/>
          <w:b/>
          <w:bCs/>
          <w:sz w:val="16"/>
          <w:szCs w:val="16"/>
          <w:lang w:val="en-US"/>
        </w:rPr>
        <w:t>foreign material reaction, or contagion. In addition, it has</w:t>
      </w:r>
      <w:r w:rsidR="003B6AF8">
        <w:rPr>
          <w:rFonts w:cs="Times-Bold"/>
          <w:b/>
          <w:bCs/>
          <w:sz w:val="16"/>
          <w:szCs w:val="16"/>
          <w:lang w:val="en-US"/>
        </w:rPr>
        <w:t xml:space="preserve"> </w:t>
      </w:r>
      <w:r w:rsidR="003B6AF8" w:rsidRPr="003B6AF8">
        <w:rPr>
          <w:rFonts w:cs="Times-Bold"/>
          <w:b/>
          <w:bCs/>
          <w:sz w:val="16"/>
          <w:szCs w:val="16"/>
          <w:lang w:val="en-US"/>
        </w:rPr>
        <w:t>creeping substitution</w:t>
      </w:r>
      <w:r w:rsidR="003B6AF8">
        <w:rPr>
          <w:rFonts w:cs="Times-Bold"/>
          <w:b/>
          <w:bCs/>
          <w:sz w:val="16"/>
          <w:szCs w:val="16"/>
          <w:lang w:val="en-US"/>
        </w:rPr>
        <w:t xml:space="preserve"> </w:t>
      </w:r>
      <w:r w:rsidR="003B6AF8" w:rsidRPr="003B6AF8">
        <w:rPr>
          <w:rFonts w:cs="Times-Bold"/>
          <w:b/>
          <w:bCs/>
          <w:sz w:val="16"/>
          <w:szCs w:val="16"/>
          <w:lang w:val="en-US"/>
        </w:rPr>
        <w:t>capacities9­11, and it can be m</w:t>
      </w:r>
      <w:r w:rsidR="003B6AF8">
        <w:rPr>
          <w:rFonts w:cs="Times-Bold"/>
          <w:b/>
          <w:bCs/>
          <w:sz w:val="16"/>
          <w:szCs w:val="16"/>
          <w:lang w:val="en-US"/>
        </w:rPr>
        <w:t xml:space="preserve">anufactured in various sizes and shapes. </w:t>
      </w:r>
      <w:r w:rsidRPr="003B6AF8">
        <w:rPr>
          <w:rFonts w:eastAsia="TimesNewRomanPSMT" w:cs="TimesNewRomanPSMT"/>
          <w:sz w:val="16"/>
          <w:szCs w:val="16"/>
          <w:lang w:val="en-US"/>
        </w:rPr>
        <w:t>Based on these results, we concluded that auto-tooth bone graft material should be researched further as a good bone graft material with</w:t>
      </w:r>
    </w:p>
    <w:p w:rsidR="0059647C" w:rsidRDefault="00631FEA">
      <w:pPr>
        <w:rPr>
          <w:rFonts w:ascii="Times-Bold" w:hAnsi="Times-Bold" w:cs="Times-Bold"/>
          <w:b/>
          <w:bCs/>
          <w:sz w:val="32"/>
          <w:szCs w:val="32"/>
          <w:lang w:val="en-US"/>
        </w:rPr>
      </w:pPr>
      <w:proofErr w:type="spellStart"/>
      <w:proofErr w:type="gramStart"/>
      <w:r w:rsidRPr="003B6AF8">
        <w:rPr>
          <w:rFonts w:eastAsia="TimesNewRomanPSMT" w:cs="TimesNewRomanPSMT"/>
          <w:sz w:val="16"/>
          <w:szCs w:val="16"/>
          <w:lang w:val="en-US"/>
        </w:rPr>
        <w:t>osteoconduction</w:t>
      </w:r>
      <w:proofErr w:type="spellEnd"/>
      <w:proofErr w:type="gramEnd"/>
      <w:r w:rsidRPr="003B6AF8">
        <w:rPr>
          <w:rFonts w:eastAsia="TimesNewRomanPSMT" w:cs="TimesNewRomanPSMT"/>
          <w:sz w:val="16"/>
          <w:szCs w:val="16"/>
          <w:lang w:val="en-US"/>
        </w:rPr>
        <w:t xml:space="preserve"> and </w:t>
      </w:r>
      <w:proofErr w:type="spellStart"/>
      <w:r w:rsidRPr="003B6AF8">
        <w:rPr>
          <w:rFonts w:eastAsia="TimesNewRomanPSMT" w:cs="TimesNewRomanPSMT"/>
          <w:sz w:val="16"/>
          <w:szCs w:val="16"/>
          <w:lang w:val="en-US"/>
        </w:rPr>
        <w:t>osteoinduction</w:t>
      </w:r>
      <w:proofErr w:type="spellEnd"/>
      <w:r w:rsidRPr="003B6AF8">
        <w:rPr>
          <w:rFonts w:eastAsia="TimesNewRomanPSMT" w:cs="TimesNewRomanPSMT"/>
          <w:sz w:val="16"/>
          <w:szCs w:val="16"/>
          <w:lang w:val="en-US"/>
        </w:rPr>
        <w:t xml:space="preserve"> capacities to replace </w:t>
      </w:r>
      <w:proofErr w:type="spellStart"/>
      <w:r w:rsidRPr="003B6AF8">
        <w:rPr>
          <w:rFonts w:eastAsia="TimesNewRomanPSMT" w:cs="TimesNewRomanPSMT"/>
          <w:sz w:val="16"/>
          <w:szCs w:val="16"/>
          <w:lang w:val="en-US"/>
        </w:rPr>
        <w:t>autogenous</w:t>
      </w:r>
      <w:proofErr w:type="spellEnd"/>
      <w:r w:rsidRPr="003B6AF8">
        <w:rPr>
          <w:rFonts w:eastAsia="TimesNewRomanPSMT" w:cs="TimesNewRomanPSMT"/>
          <w:sz w:val="16"/>
          <w:szCs w:val="16"/>
          <w:lang w:val="en-US"/>
        </w:rPr>
        <w:t xml:space="preserve"> bone, which has many limitations.</w:t>
      </w:r>
    </w:p>
    <w:p w:rsidR="0059647C" w:rsidRDefault="0059647C">
      <w:pPr>
        <w:rPr>
          <w:rFonts w:ascii="Times-Bold" w:hAnsi="Times-Bold" w:cs="Times-Bold"/>
          <w:b/>
          <w:bCs/>
          <w:sz w:val="32"/>
          <w:szCs w:val="32"/>
          <w:lang w:val="en-US"/>
        </w:rPr>
      </w:pPr>
    </w:p>
    <w:p w:rsidR="00F61BB3" w:rsidRDefault="00D90DC8" w:rsidP="005F1253">
      <w:pPr>
        <w:rPr>
          <w:rFonts w:ascii="Arial" w:hAnsi="Arial" w:cs="Arial"/>
          <w:color w:val="222222"/>
          <w:sz w:val="20"/>
          <w:szCs w:val="20"/>
          <w:lang w:val="en-US"/>
        </w:rPr>
      </w:pPr>
      <w:r>
        <w:rPr>
          <w:noProof/>
        </w:rPr>
        <w:pict>
          <v:shapetype id="_x0000_t202" coordsize="21600,21600" o:spt="202" path="m,l,21600r21600,l21600,xe">
            <v:stroke joinstyle="miter"/>
            <v:path gradientshapeok="t" o:connecttype="rect"/>
          </v:shapetype>
          <v:shape id="Zone de texte 2" o:spid="_x0000_s1033" type="#_x0000_t202" style="position:absolute;margin-left:394.85pt;margin-top:10.1pt;width:131.5pt;height:90.6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strokecolor="white [3212]">
            <v:textbox style="mso-next-textbox:#Zone de texte 2">
              <w:txbxContent>
                <w:p w:rsidR="005F344D" w:rsidRPr="00F96A9E" w:rsidRDefault="005F344D" w:rsidP="00F96A9E">
                  <w:pPr>
                    <w:rPr>
                      <w:rFonts w:ascii="Arial" w:hAnsi="Arial" w:cs="Arial"/>
                      <w:i/>
                      <w:color w:val="222222"/>
                      <w:sz w:val="16"/>
                      <w:szCs w:val="20"/>
                      <w:lang w:val="en-US"/>
                    </w:rPr>
                  </w:pPr>
                  <w:r w:rsidRPr="00F96A9E">
                    <w:rPr>
                      <w:rFonts w:ascii="Arial" w:hAnsi="Arial" w:cs="Arial"/>
                      <w:i/>
                      <w:color w:val="222222"/>
                      <w:sz w:val="16"/>
                      <w:szCs w:val="20"/>
                      <w:lang w:val="en-US"/>
                    </w:rPr>
                    <w:t xml:space="preserve">Oral </w:t>
                  </w:r>
                  <w:proofErr w:type="spellStart"/>
                  <w:r w:rsidRPr="00F96A9E">
                    <w:rPr>
                      <w:rFonts w:ascii="Arial" w:hAnsi="Arial" w:cs="Arial"/>
                      <w:i/>
                      <w:color w:val="222222"/>
                      <w:sz w:val="16"/>
                      <w:szCs w:val="20"/>
                      <w:lang w:val="en-US"/>
                    </w:rPr>
                    <w:t>Surg</w:t>
                  </w:r>
                  <w:proofErr w:type="spellEnd"/>
                  <w:r w:rsidRPr="00F96A9E">
                    <w:rPr>
                      <w:rFonts w:ascii="Arial" w:hAnsi="Arial" w:cs="Arial"/>
                      <w:i/>
                      <w:color w:val="222222"/>
                      <w:sz w:val="16"/>
                      <w:szCs w:val="20"/>
                      <w:lang w:val="en-US"/>
                    </w:rPr>
                    <w:t xml:space="preserve"> Oral Med Oral </w:t>
                  </w:r>
                  <w:proofErr w:type="spellStart"/>
                  <w:r w:rsidRPr="00F96A9E">
                    <w:rPr>
                      <w:rFonts w:ascii="Arial" w:hAnsi="Arial" w:cs="Arial"/>
                      <w:i/>
                      <w:color w:val="222222"/>
                      <w:sz w:val="16"/>
                      <w:szCs w:val="20"/>
                      <w:lang w:val="en-US"/>
                    </w:rPr>
                    <w:t>Pathol</w:t>
                  </w:r>
                  <w:proofErr w:type="spellEnd"/>
                  <w:r w:rsidRPr="00F96A9E">
                    <w:rPr>
                      <w:rFonts w:ascii="Arial" w:hAnsi="Arial" w:cs="Arial"/>
                      <w:i/>
                      <w:color w:val="222222"/>
                      <w:sz w:val="16"/>
                      <w:szCs w:val="20"/>
                      <w:lang w:val="en-US"/>
                    </w:rPr>
                    <w:t xml:space="preserve"> Oral </w:t>
                  </w:r>
                  <w:proofErr w:type="spellStart"/>
                  <w:r w:rsidRPr="00F96A9E">
                    <w:rPr>
                      <w:rFonts w:ascii="Arial" w:hAnsi="Arial" w:cs="Arial"/>
                      <w:i/>
                      <w:color w:val="222222"/>
                      <w:sz w:val="16"/>
                      <w:szCs w:val="20"/>
                      <w:lang w:val="en-US"/>
                    </w:rPr>
                    <w:t>Radiol</w:t>
                  </w:r>
                  <w:proofErr w:type="spellEnd"/>
                  <w:r w:rsidRPr="00F96A9E">
                    <w:rPr>
                      <w:rFonts w:ascii="Arial" w:hAnsi="Arial" w:cs="Arial"/>
                      <w:i/>
                      <w:color w:val="222222"/>
                      <w:sz w:val="16"/>
                      <w:szCs w:val="20"/>
                      <w:lang w:val="en-US"/>
                    </w:rPr>
                    <w:t xml:space="preserve"> </w:t>
                  </w:r>
                  <w:proofErr w:type="spellStart"/>
                  <w:r w:rsidRPr="00F96A9E">
                    <w:rPr>
                      <w:rFonts w:ascii="Arial" w:hAnsi="Arial" w:cs="Arial"/>
                      <w:i/>
                      <w:color w:val="222222"/>
                      <w:sz w:val="16"/>
                      <w:szCs w:val="20"/>
                      <w:lang w:val="en-US"/>
                    </w:rPr>
                    <w:t>Endod</w:t>
                  </w:r>
                  <w:proofErr w:type="spellEnd"/>
                  <w:r w:rsidRPr="00F96A9E">
                    <w:rPr>
                      <w:rFonts w:ascii="Arial" w:hAnsi="Arial" w:cs="Arial"/>
                      <w:i/>
                      <w:color w:val="222222"/>
                      <w:sz w:val="16"/>
                      <w:szCs w:val="20"/>
                      <w:lang w:val="en-US"/>
                    </w:rPr>
                    <w:t xml:space="preserve"> 2010</w:t>
                  </w:r>
                  <w:proofErr w:type="gramStart"/>
                  <w:r w:rsidRPr="00F96A9E">
                    <w:rPr>
                      <w:rFonts w:ascii="Arial" w:hAnsi="Arial" w:cs="Arial"/>
                      <w:i/>
                      <w:color w:val="222222"/>
                      <w:sz w:val="16"/>
                      <w:szCs w:val="20"/>
                      <w:lang w:val="en-US"/>
                    </w:rPr>
                    <w:t>;109:496</w:t>
                  </w:r>
                  <w:proofErr w:type="gramEnd"/>
                  <w:r w:rsidRPr="00F96A9E">
                    <w:rPr>
                      <w:rFonts w:ascii="Arial" w:hAnsi="Arial" w:cs="Arial"/>
                      <w:i/>
                      <w:color w:val="222222"/>
                      <w:sz w:val="16"/>
                      <w:szCs w:val="20"/>
                      <w:lang w:val="en-US"/>
                    </w:rPr>
                    <w:t>-503</w:t>
                  </w:r>
                </w:p>
                <w:p w:rsidR="005F344D" w:rsidRPr="00D079AF" w:rsidRDefault="005F344D" w:rsidP="00F96A9E">
                  <w:pPr>
                    <w:rPr>
                      <w:lang w:val="en-US"/>
                    </w:rPr>
                  </w:pPr>
                </w:p>
              </w:txbxContent>
            </v:textbox>
            <w10:wrap type="square"/>
          </v:shape>
        </w:pict>
      </w:r>
      <w:r w:rsidR="00F61BB3">
        <w:rPr>
          <w:noProof/>
          <w:lang w:eastAsia="fr-FR"/>
        </w:rPr>
        <w:drawing>
          <wp:inline distT="0" distB="0" distL="0" distR="0">
            <wp:extent cx="5599705" cy="142677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2100" t="16871" r="3558" b="44924"/>
                    <a:stretch/>
                  </pic:blipFill>
                  <pic:spPr bwMode="auto">
                    <a:xfrm>
                      <a:off x="0" y="0"/>
                      <a:ext cx="5605243" cy="1428190"/>
                    </a:xfrm>
                    <a:prstGeom prst="rect">
                      <a:avLst/>
                    </a:prstGeom>
                    <a:ln>
                      <a:noFill/>
                    </a:ln>
                    <a:extLst>
                      <a:ext uri="{53640926-AAD7-44D8-BBD7-CCE9431645EC}">
                        <a14:shadowObscured xmlns:a14="http://schemas.microsoft.com/office/drawing/2010/main"/>
                      </a:ext>
                    </a:extLst>
                  </pic:spPr>
                </pic:pic>
              </a:graphicData>
            </a:graphic>
          </wp:inline>
        </w:drawing>
      </w:r>
    </w:p>
    <w:p w:rsidR="00F61BB3" w:rsidRPr="00F96A9E" w:rsidRDefault="00F61BB3" w:rsidP="007A2214">
      <w:pPr>
        <w:jc w:val="both"/>
        <w:rPr>
          <w:rFonts w:cs="Arial"/>
          <w:b/>
          <w:color w:val="222222"/>
          <w:sz w:val="24"/>
          <w:szCs w:val="24"/>
        </w:rPr>
      </w:pPr>
      <w:r w:rsidRPr="00F96A9E">
        <w:rPr>
          <w:rFonts w:cs="Arial"/>
          <w:b/>
          <w:color w:val="222222"/>
          <w:sz w:val="24"/>
          <w:szCs w:val="24"/>
        </w:rPr>
        <w:t>Développement d’</w:t>
      </w:r>
      <w:r w:rsidR="000F6EF0" w:rsidRPr="00F96A9E">
        <w:rPr>
          <w:rFonts w:cs="Arial"/>
          <w:b/>
          <w:color w:val="222222"/>
          <w:sz w:val="24"/>
          <w:szCs w:val="24"/>
        </w:rPr>
        <w:t>un nouveau substitut osseux</w:t>
      </w:r>
      <w:r w:rsidRPr="00F96A9E">
        <w:rPr>
          <w:rFonts w:cs="Arial"/>
          <w:b/>
          <w:color w:val="222222"/>
          <w:sz w:val="24"/>
          <w:szCs w:val="24"/>
        </w:rPr>
        <w:t xml:space="preserve"> utilisant les dents autogènes</w:t>
      </w:r>
    </w:p>
    <w:p w:rsidR="00A4479E" w:rsidRPr="00C746EA" w:rsidRDefault="00680ED4" w:rsidP="00C746EA">
      <w:pPr>
        <w:autoSpaceDE w:val="0"/>
        <w:autoSpaceDN w:val="0"/>
        <w:adjustRightInd w:val="0"/>
        <w:spacing w:after="0" w:line="240" w:lineRule="auto"/>
        <w:jc w:val="both"/>
        <w:rPr>
          <w:rFonts w:cs="Times-Roman"/>
          <w:color w:val="231F20"/>
          <w:sz w:val="24"/>
          <w:szCs w:val="24"/>
        </w:rPr>
      </w:pPr>
      <w:r w:rsidRPr="00C746EA">
        <w:rPr>
          <w:rFonts w:cs="Times-Roman"/>
          <w:color w:val="231F20"/>
          <w:sz w:val="24"/>
          <w:szCs w:val="24"/>
        </w:rPr>
        <w:t xml:space="preserve">L’os autogène est le matériau </w:t>
      </w:r>
      <w:r w:rsidR="009A3C0D" w:rsidRPr="00C746EA">
        <w:rPr>
          <w:rFonts w:cs="Times-Roman"/>
          <w:color w:val="231F20"/>
          <w:sz w:val="24"/>
          <w:szCs w:val="24"/>
        </w:rPr>
        <w:t>idéal</w:t>
      </w:r>
      <w:r w:rsidRPr="00C746EA">
        <w:rPr>
          <w:rFonts w:cs="Times-Roman"/>
          <w:color w:val="231F20"/>
          <w:sz w:val="24"/>
          <w:szCs w:val="24"/>
        </w:rPr>
        <w:t xml:space="preserve"> pour la reconstruction des tissus durs car il permet</w:t>
      </w:r>
      <w:r w:rsidR="00FC3CD7">
        <w:rPr>
          <w:rFonts w:cs="Times-Roman"/>
          <w:color w:val="231F20"/>
          <w:sz w:val="24"/>
          <w:szCs w:val="24"/>
        </w:rPr>
        <w:t xml:space="preserve"> </w:t>
      </w:r>
      <w:r w:rsidR="00FC3CD7" w:rsidRPr="00C746EA">
        <w:rPr>
          <w:rFonts w:cs="Times-Roman"/>
          <w:color w:val="231F20"/>
          <w:sz w:val="24"/>
          <w:szCs w:val="24"/>
        </w:rPr>
        <w:t>l’</w:t>
      </w:r>
      <w:proofErr w:type="spellStart"/>
      <w:r w:rsidR="00FC3CD7" w:rsidRPr="00C746EA">
        <w:rPr>
          <w:rFonts w:cs="Times-Roman"/>
          <w:color w:val="231F20"/>
          <w:sz w:val="24"/>
          <w:szCs w:val="24"/>
        </w:rPr>
        <w:t>ostéoconduction</w:t>
      </w:r>
      <w:proofErr w:type="spellEnd"/>
      <w:r w:rsidRPr="00C746EA">
        <w:rPr>
          <w:rFonts w:cs="Times-Roman"/>
          <w:color w:val="231F20"/>
          <w:sz w:val="24"/>
          <w:szCs w:val="24"/>
        </w:rPr>
        <w:t xml:space="preserve">, </w:t>
      </w:r>
      <w:r w:rsidR="007A2214" w:rsidRPr="00C746EA">
        <w:rPr>
          <w:rFonts w:cs="Times-Roman"/>
          <w:color w:val="231F20"/>
          <w:sz w:val="24"/>
          <w:szCs w:val="24"/>
        </w:rPr>
        <w:t>l</w:t>
      </w:r>
      <w:r w:rsidRPr="00C746EA">
        <w:rPr>
          <w:rFonts w:cs="Times-Roman"/>
          <w:color w:val="231F20"/>
          <w:sz w:val="24"/>
          <w:szCs w:val="24"/>
        </w:rPr>
        <w:t>’</w:t>
      </w:r>
      <w:proofErr w:type="spellStart"/>
      <w:r w:rsidR="009A3C0D" w:rsidRPr="00C746EA">
        <w:rPr>
          <w:rFonts w:cs="Times-Roman"/>
          <w:color w:val="231F20"/>
          <w:sz w:val="24"/>
          <w:szCs w:val="24"/>
        </w:rPr>
        <w:t>osté</w:t>
      </w:r>
      <w:r w:rsidRPr="00C746EA">
        <w:rPr>
          <w:rFonts w:cs="Times-Roman"/>
          <w:color w:val="231F20"/>
          <w:sz w:val="24"/>
          <w:szCs w:val="24"/>
        </w:rPr>
        <w:t>oinduction</w:t>
      </w:r>
      <w:proofErr w:type="spellEnd"/>
      <w:r w:rsidRPr="00C746EA">
        <w:rPr>
          <w:rFonts w:cs="Times-Roman"/>
          <w:color w:val="231F20"/>
          <w:sz w:val="24"/>
          <w:szCs w:val="24"/>
        </w:rPr>
        <w:t xml:space="preserve">, </w:t>
      </w:r>
      <w:r w:rsidR="00FC3CD7" w:rsidRPr="00C746EA">
        <w:rPr>
          <w:rFonts w:cs="Times-Roman"/>
          <w:color w:val="231F20"/>
          <w:sz w:val="24"/>
          <w:szCs w:val="24"/>
        </w:rPr>
        <w:t xml:space="preserve">l’ostéogenèse </w:t>
      </w:r>
      <w:r w:rsidRPr="00C746EA">
        <w:rPr>
          <w:rFonts w:cs="Times-Roman"/>
          <w:color w:val="231F20"/>
          <w:sz w:val="24"/>
          <w:szCs w:val="24"/>
        </w:rPr>
        <w:t>et une cicatrisat</w:t>
      </w:r>
      <w:r w:rsidR="007B17D8" w:rsidRPr="00C746EA">
        <w:rPr>
          <w:rFonts w:cs="Times-Roman"/>
          <w:color w:val="231F20"/>
          <w:sz w:val="24"/>
          <w:szCs w:val="24"/>
        </w:rPr>
        <w:t>ion rapide, sans induire de réaction</w:t>
      </w:r>
      <w:r w:rsidRPr="00C746EA">
        <w:rPr>
          <w:rFonts w:cs="Times-Roman"/>
          <w:color w:val="231F20"/>
          <w:sz w:val="24"/>
          <w:szCs w:val="24"/>
        </w:rPr>
        <w:t xml:space="preserve"> </w:t>
      </w:r>
      <w:r w:rsidR="009A3C0D" w:rsidRPr="00C746EA">
        <w:rPr>
          <w:rFonts w:cs="Times-Roman"/>
          <w:color w:val="231F20"/>
          <w:sz w:val="24"/>
          <w:szCs w:val="24"/>
        </w:rPr>
        <w:t>immunitaire</w:t>
      </w:r>
      <w:r w:rsidRPr="00C746EA">
        <w:rPr>
          <w:rFonts w:cs="Times-Roman"/>
          <w:color w:val="231F20"/>
          <w:sz w:val="24"/>
          <w:szCs w:val="24"/>
        </w:rPr>
        <w:t xml:space="preserve">. </w:t>
      </w:r>
      <w:r w:rsidR="007B17D8" w:rsidRPr="00C746EA">
        <w:rPr>
          <w:rFonts w:cs="Times-Roman"/>
          <w:color w:val="231F20"/>
          <w:sz w:val="24"/>
          <w:szCs w:val="24"/>
        </w:rPr>
        <w:t>Mais le volume de greffon est limité</w:t>
      </w:r>
      <w:r w:rsidR="009A3C0D" w:rsidRPr="00C746EA">
        <w:rPr>
          <w:rFonts w:cs="Times-Roman"/>
          <w:color w:val="231F20"/>
          <w:sz w:val="24"/>
          <w:szCs w:val="24"/>
        </w:rPr>
        <w:t xml:space="preserve">, </w:t>
      </w:r>
      <w:r w:rsidR="007B17D8" w:rsidRPr="00C746EA">
        <w:rPr>
          <w:rFonts w:cs="Times-Roman"/>
          <w:color w:val="231F20"/>
          <w:sz w:val="24"/>
          <w:szCs w:val="24"/>
        </w:rPr>
        <w:t>la réso</w:t>
      </w:r>
      <w:r w:rsidR="0029438D" w:rsidRPr="00C746EA">
        <w:rPr>
          <w:rFonts w:cs="Times-Roman"/>
          <w:color w:val="231F20"/>
          <w:sz w:val="24"/>
          <w:szCs w:val="24"/>
        </w:rPr>
        <w:t>rption inévitable et l’intervention crée un second défaut osseux dans le site de prélèvement.</w:t>
      </w:r>
      <w:r w:rsidR="00682CBB">
        <w:rPr>
          <w:rFonts w:cs="Times-Roman"/>
          <w:color w:val="231F20"/>
          <w:sz w:val="24"/>
          <w:szCs w:val="24"/>
        </w:rPr>
        <w:t xml:space="preserve"> Pour répondre à ses limite</w:t>
      </w:r>
      <w:bookmarkStart w:id="0" w:name="_GoBack"/>
      <w:bookmarkEnd w:id="0"/>
      <w:r w:rsidR="00FC3CD7">
        <w:rPr>
          <w:rFonts w:cs="Times-Roman"/>
          <w:color w:val="231F20"/>
          <w:sz w:val="24"/>
          <w:szCs w:val="24"/>
        </w:rPr>
        <w:t>s</w:t>
      </w:r>
      <w:r w:rsidR="0029438D" w:rsidRPr="00C746EA">
        <w:rPr>
          <w:rFonts w:cs="Times-Roman"/>
          <w:color w:val="231F20"/>
          <w:sz w:val="24"/>
          <w:szCs w:val="24"/>
        </w:rPr>
        <w:t>, des matériaux de substitution allogènes</w:t>
      </w:r>
      <w:r w:rsidR="00A144D8" w:rsidRPr="00C746EA">
        <w:rPr>
          <w:rFonts w:cs="Times-Roman"/>
          <w:color w:val="231F20"/>
          <w:sz w:val="24"/>
          <w:szCs w:val="24"/>
        </w:rPr>
        <w:t xml:space="preserve"> (os d’origine humaine)</w:t>
      </w:r>
      <w:r w:rsidR="00471D27" w:rsidRPr="00C746EA">
        <w:rPr>
          <w:rFonts w:cs="Times-Roman"/>
          <w:color w:val="231F20"/>
          <w:sz w:val="24"/>
          <w:szCs w:val="24"/>
        </w:rPr>
        <w:t xml:space="preserve">, </w:t>
      </w:r>
      <w:proofErr w:type="spellStart"/>
      <w:r w:rsidR="00471D27" w:rsidRPr="00C746EA">
        <w:rPr>
          <w:rFonts w:cs="Times-Roman"/>
          <w:color w:val="231F20"/>
          <w:sz w:val="24"/>
          <w:szCs w:val="24"/>
        </w:rPr>
        <w:t>xé</w:t>
      </w:r>
      <w:r w:rsidR="0029438D" w:rsidRPr="00C746EA">
        <w:rPr>
          <w:rFonts w:cs="Times-Roman"/>
          <w:color w:val="231F20"/>
          <w:sz w:val="24"/>
          <w:szCs w:val="24"/>
        </w:rPr>
        <w:t>nogènes</w:t>
      </w:r>
      <w:proofErr w:type="spellEnd"/>
      <w:r w:rsidR="0029438D" w:rsidRPr="00C746EA">
        <w:rPr>
          <w:rFonts w:cs="Times-Roman"/>
          <w:color w:val="231F20"/>
          <w:sz w:val="24"/>
          <w:szCs w:val="24"/>
        </w:rPr>
        <w:t xml:space="preserve"> </w:t>
      </w:r>
      <w:r w:rsidR="00A144D8" w:rsidRPr="00C746EA">
        <w:rPr>
          <w:rFonts w:cs="Times-Roman"/>
          <w:color w:val="231F20"/>
          <w:sz w:val="24"/>
          <w:szCs w:val="24"/>
        </w:rPr>
        <w:t xml:space="preserve">(os d’origine animale) </w:t>
      </w:r>
      <w:r w:rsidR="0029438D" w:rsidRPr="00C746EA">
        <w:rPr>
          <w:rFonts w:cs="Times-Roman"/>
          <w:color w:val="231F20"/>
          <w:sz w:val="24"/>
          <w:szCs w:val="24"/>
        </w:rPr>
        <w:t>et synthétiques ont été utilisé</w:t>
      </w:r>
      <w:r w:rsidR="00A4479E" w:rsidRPr="00C746EA">
        <w:rPr>
          <w:rFonts w:cs="Times-Roman"/>
          <w:color w:val="231F20"/>
          <w:sz w:val="24"/>
          <w:szCs w:val="24"/>
        </w:rPr>
        <w:t>.</w:t>
      </w:r>
      <w:r w:rsidR="003D3EEA" w:rsidRPr="00C746EA">
        <w:rPr>
          <w:rFonts w:cs="Times-Roman"/>
          <w:color w:val="231F20"/>
          <w:sz w:val="24"/>
          <w:szCs w:val="24"/>
        </w:rPr>
        <w:t xml:space="preserve"> </w:t>
      </w:r>
      <w:r w:rsidR="00A4479E" w:rsidRPr="00C746EA">
        <w:rPr>
          <w:rFonts w:cs="Times-Roman"/>
          <w:color w:val="231F20"/>
          <w:sz w:val="24"/>
          <w:szCs w:val="24"/>
        </w:rPr>
        <w:t xml:space="preserve">Ces matériaux ne sont pas sans </w:t>
      </w:r>
      <w:r w:rsidR="00471D27" w:rsidRPr="00C746EA">
        <w:rPr>
          <w:rFonts w:cs="Times-Roman"/>
          <w:color w:val="231F20"/>
          <w:sz w:val="24"/>
          <w:szCs w:val="24"/>
        </w:rPr>
        <w:t>inconvénient</w:t>
      </w:r>
      <w:r w:rsidR="00D7676B" w:rsidRPr="00C746EA">
        <w:rPr>
          <w:rFonts w:cs="Times-Roman"/>
          <w:color w:val="231F20"/>
          <w:sz w:val="24"/>
          <w:szCs w:val="24"/>
        </w:rPr>
        <w:t>s</w:t>
      </w:r>
      <w:r w:rsidR="00A4479E" w:rsidRPr="00C746EA">
        <w:rPr>
          <w:rFonts w:cs="Times-Roman"/>
          <w:color w:val="231F20"/>
          <w:sz w:val="24"/>
          <w:szCs w:val="24"/>
        </w:rPr>
        <w:t>, puisque les substituts osseux allogène</w:t>
      </w:r>
      <w:r w:rsidR="00A144D8" w:rsidRPr="00C746EA">
        <w:rPr>
          <w:rFonts w:cs="Times-Roman"/>
          <w:color w:val="231F20"/>
          <w:sz w:val="24"/>
          <w:szCs w:val="24"/>
        </w:rPr>
        <w:t>s</w:t>
      </w:r>
      <w:r w:rsidR="007A2214" w:rsidRPr="00C746EA">
        <w:rPr>
          <w:rFonts w:cs="Times-Roman"/>
          <w:color w:val="231F20"/>
          <w:sz w:val="24"/>
          <w:szCs w:val="24"/>
        </w:rPr>
        <w:t xml:space="preserve"> et</w:t>
      </w:r>
      <w:r w:rsidR="00A4479E" w:rsidRPr="00C746EA">
        <w:rPr>
          <w:rFonts w:cs="Times-Roman"/>
          <w:color w:val="231F20"/>
          <w:sz w:val="24"/>
          <w:szCs w:val="24"/>
        </w:rPr>
        <w:t xml:space="preserve"> </w:t>
      </w:r>
      <w:proofErr w:type="spellStart"/>
      <w:r w:rsidR="00A4479E" w:rsidRPr="00C746EA">
        <w:rPr>
          <w:rFonts w:cs="Times-Roman"/>
          <w:color w:val="231F20"/>
          <w:sz w:val="24"/>
          <w:szCs w:val="24"/>
        </w:rPr>
        <w:t>xénogènes</w:t>
      </w:r>
      <w:proofErr w:type="spellEnd"/>
      <w:r w:rsidR="00A4479E" w:rsidRPr="00C746EA">
        <w:rPr>
          <w:rFonts w:cs="Times-Roman"/>
          <w:color w:val="231F20"/>
          <w:sz w:val="24"/>
          <w:szCs w:val="24"/>
        </w:rPr>
        <w:t xml:space="preserve"> </w:t>
      </w:r>
      <w:r w:rsidR="00A144D8" w:rsidRPr="00C746EA">
        <w:rPr>
          <w:rFonts w:cs="Times-Roman"/>
          <w:color w:val="231F20"/>
          <w:sz w:val="24"/>
          <w:szCs w:val="24"/>
        </w:rPr>
        <w:t>sont d’un coût élevé et présentent des risques de réaction immunitaire</w:t>
      </w:r>
      <w:r w:rsidR="0021789E" w:rsidRPr="00C746EA">
        <w:rPr>
          <w:rFonts w:cs="Times-Roman"/>
          <w:color w:val="231F20"/>
          <w:sz w:val="24"/>
          <w:szCs w:val="24"/>
        </w:rPr>
        <w:t xml:space="preserve"> et de transmission de pathologie</w:t>
      </w:r>
      <w:r w:rsidR="00D8566C" w:rsidRPr="00C746EA">
        <w:rPr>
          <w:rFonts w:cs="Times-Roman"/>
          <w:color w:val="231F20"/>
          <w:sz w:val="24"/>
          <w:szCs w:val="24"/>
        </w:rPr>
        <w:t xml:space="preserve"> et que</w:t>
      </w:r>
      <w:r w:rsidR="00A144D8" w:rsidRPr="00C746EA">
        <w:rPr>
          <w:rFonts w:cs="Times-Roman"/>
          <w:color w:val="231F20"/>
          <w:sz w:val="24"/>
          <w:szCs w:val="24"/>
        </w:rPr>
        <w:t xml:space="preserve"> les matériaux synthétiques</w:t>
      </w:r>
      <w:r w:rsidR="0021789E" w:rsidRPr="00C746EA">
        <w:rPr>
          <w:rFonts w:cs="Times-Roman"/>
          <w:color w:val="231F20"/>
          <w:sz w:val="24"/>
          <w:szCs w:val="24"/>
        </w:rPr>
        <w:t xml:space="preserve"> </w:t>
      </w:r>
      <w:r w:rsidR="000B7E05" w:rsidRPr="00C746EA">
        <w:rPr>
          <w:rFonts w:cs="Times-Roman"/>
          <w:color w:val="231F20"/>
          <w:sz w:val="24"/>
          <w:szCs w:val="24"/>
        </w:rPr>
        <w:t>manquent de p</w:t>
      </w:r>
      <w:r w:rsidR="0021789E" w:rsidRPr="00C746EA">
        <w:rPr>
          <w:rFonts w:cs="Times-Roman"/>
          <w:color w:val="231F20"/>
          <w:sz w:val="24"/>
          <w:szCs w:val="24"/>
        </w:rPr>
        <w:t xml:space="preserve">ropriétés </w:t>
      </w:r>
      <w:r w:rsidR="000B7E05" w:rsidRPr="00C746EA">
        <w:rPr>
          <w:rFonts w:cs="Times-Roman"/>
          <w:color w:val="231F20"/>
          <w:sz w:val="24"/>
          <w:szCs w:val="24"/>
        </w:rPr>
        <w:t xml:space="preserve">ostéogéniques et </w:t>
      </w:r>
      <w:proofErr w:type="spellStart"/>
      <w:r w:rsidR="000B7E05" w:rsidRPr="00C746EA">
        <w:rPr>
          <w:rFonts w:cs="Times-Roman"/>
          <w:color w:val="231F20"/>
          <w:sz w:val="24"/>
          <w:szCs w:val="24"/>
        </w:rPr>
        <w:t>ostéoinduct</w:t>
      </w:r>
      <w:r w:rsidR="00CD329B" w:rsidRPr="00C746EA">
        <w:rPr>
          <w:rFonts w:cs="Times-Roman"/>
          <w:color w:val="231F20"/>
          <w:sz w:val="24"/>
          <w:szCs w:val="24"/>
        </w:rPr>
        <w:t>ric</w:t>
      </w:r>
      <w:r w:rsidR="000B7E05" w:rsidRPr="00C746EA">
        <w:rPr>
          <w:rFonts w:cs="Times-Roman"/>
          <w:color w:val="231F20"/>
          <w:sz w:val="24"/>
          <w:szCs w:val="24"/>
        </w:rPr>
        <w:t>es</w:t>
      </w:r>
      <w:proofErr w:type="spellEnd"/>
      <w:r w:rsidR="00D8566C" w:rsidRPr="00C746EA">
        <w:rPr>
          <w:rFonts w:cs="Times-Roman"/>
          <w:color w:val="231F20"/>
          <w:sz w:val="24"/>
          <w:szCs w:val="24"/>
        </w:rPr>
        <w:t xml:space="preserve"> ce qui limitent leur capacité à former de l’os </w:t>
      </w:r>
      <w:r w:rsidR="009A3C0D" w:rsidRPr="00C746EA">
        <w:rPr>
          <w:rFonts w:cs="Times-Roman"/>
          <w:color w:val="231F20"/>
          <w:sz w:val="24"/>
          <w:szCs w:val="24"/>
        </w:rPr>
        <w:t>nouveau.</w:t>
      </w:r>
    </w:p>
    <w:p w:rsidR="00D74F48" w:rsidRPr="00C746EA" w:rsidRDefault="00D74F48" w:rsidP="00C746EA">
      <w:pPr>
        <w:spacing w:after="0" w:line="240" w:lineRule="auto"/>
        <w:jc w:val="both"/>
        <w:rPr>
          <w:rFonts w:cs="Arial"/>
          <w:color w:val="222222"/>
          <w:sz w:val="24"/>
          <w:szCs w:val="24"/>
        </w:rPr>
      </w:pPr>
      <w:r w:rsidRPr="00C746EA">
        <w:rPr>
          <w:rFonts w:cs="Arial"/>
          <w:color w:val="222222"/>
          <w:sz w:val="24"/>
          <w:szCs w:val="24"/>
        </w:rPr>
        <w:t>Nous t</w:t>
      </w:r>
      <w:r w:rsidR="00FC3CD7">
        <w:rPr>
          <w:rFonts w:cs="Arial"/>
          <w:color w:val="222222"/>
          <w:sz w:val="24"/>
          <w:szCs w:val="24"/>
        </w:rPr>
        <w:t>ravaillons depuis 1993 sur le dé</w:t>
      </w:r>
      <w:r w:rsidRPr="00C746EA">
        <w:rPr>
          <w:rFonts w:cs="Arial"/>
          <w:color w:val="222222"/>
          <w:sz w:val="24"/>
          <w:szCs w:val="24"/>
        </w:rPr>
        <w:t>veloppement d’un biomatériau issu de dents humaines</w:t>
      </w:r>
      <w:r w:rsidR="003C2C29" w:rsidRPr="00C746EA">
        <w:rPr>
          <w:rFonts w:cs="Arial"/>
          <w:color w:val="222222"/>
          <w:sz w:val="24"/>
          <w:szCs w:val="24"/>
        </w:rPr>
        <w:t xml:space="preserve"> qui indui</w:t>
      </w:r>
      <w:r w:rsidR="00D7676B" w:rsidRPr="00C746EA">
        <w:rPr>
          <w:rFonts w:cs="Arial"/>
          <w:color w:val="222222"/>
          <w:sz w:val="24"/>
          <w:szCs w:val="24"/>
        </w:rPr>
        <w:t>se la régénération osseuse sans les limitations des matér</w:t>
      </w:r>
      <w:r w:rsidR="00FC3CD7">
        <w:rPr>
          <w:rFonts w:cs="Arial"/>
          <w:color w:val="222222"/>
          <w:sz w:val="24"/>
          <w:szCs w:val="24"/>
        </w:rPr>
        <w:t xml:space="preserve">iaux de comblement autogènes, </w:t>
      </w:r>
      <w:proofErr w:type="spellStart"/>
      <w:r w:rsidR="00FC3CD7">
        <w:rPr>
          <w:rFonts w:cs="Arial"/>
          <w:color w:val="222222"/>
          <w:sz w:val="24"/>
          <w:szCs w:val="24"/>
        </w:rPr>
        <w:t>xé</w:t>
      </w:r>
      <w:r w:rsidR="00D7676B" w:rsidRPr="00C746EA">
        <w:rPr>
          <w:rFonts w:cs="Arial"/>
          <w:color w:val="222222"/>
          <w:sz w:val="24"/>
          <w:szCs w:val="24"/>
        </w:rPr>
        <w:t>nogènes</w:t>
      </w:r>
      <w:proofErr w:type="spellEnd"/>
      <w:r w:rsidR="00D7676B" w:rsidRPr="00C746EA">
        <w:rPr>
          <w:rFonts w:cs="Arial"/>
          <w:color w:val="222222"/>
          <w:sz w:val="24"/>
          <w:szCs w:val="24"/>
        </w:rPr>
        <w:t xml:space="preserve"> et </w:t>
      </w:r>
      <w:proofErr w:type="gramStart"/>
      <w:r w:rsidR="00D7676B" w:rsidRPr="00C746EA">
        <w:rPr>
          <w:rFonts w:cs="Arial"/>
          <w:color w:val="222222"/>
          <w:sz w:val="24"/>
          <w:szCs w:val="24"/>
        </w:rPr>
        <w:t>synthétiques</w:t>
      </w:r>
      <w:proofErr w:type="gramEnd"/>
      <w:r w:rsidR="00D7676B" w:rsidRPr="00C746EA">
        <w:rPr>
          <w:rFonts w:cs="Arial"/>
          <w:color w:val="222222"/>
          <w:sz w:val="24"/>
          <w:szCs w:val="24"/>
        </w:rPr>
        <w:t>.</w:t>
      </w:r>
      <w:r w:rsidR="00C746EA">
        <w:rPr>
          <w:rFonts w:cs="Arial"/>
          <w:color w:val="222222"/>
          <w:sz w:val="24"/>
          <w:szCs w:val="24"/>
        </w:rPr>
        <w:t xml:space="preserve"> </w:t>
      </w:r>
      <w:r w:rsidR="00D079AF" w:rsidRPr="00C746EA">
        <w:rPr>
          <w:rFonts w:cs="Arial"/>
          <w:color w:val="222222"/>
          <w:sz w:val="24"/>
          <w:szCs w:val="24"/>
        </w:rPr>
        <w:t>Des greffes de tissus dentaires autogènes ont été réalisées lors de la po</w:t>
      </w:r>
      <w:r w:rsidR="00F96A9E" w:rsidRPr="00C746EA">
        <w:rPr>
          <w:rFonts w:cs="Arial"/>
          <w:color w:val="222222"/>
          <w:sz w:val="24"/>
          <w:szCs w:val="24"/>
        </w:rPr>
        <w:t>se d’implant sur 6 patients.</w:t>
      </w:r>
      <w:r w:rsidR="00C746EA">
        <w:rPr>
          <w:rFonts w:cs="Arial"/>
          <w:color w:val="222222"/>
          <w:sz w:val="24"/>
          <w:szCs w:val="24"/>
        </w:rPr>
        <w:t xml:space="preserve"> </w:t>
      </w:r>
      <w:r w:rsidR="00F96A9E" w:rsidRPr="00C746EA">
        <w:rPr>
          <w:rFonts w:cs="Arial"/>
          <w:color w:val="222222"/>
          <w:sz w:val="24"/>
          <w:szCs w:val="24"/>
        </w:rPr>
        <w:t>L’a</w:t>
      </w:r>
      <w:r w:rsidR="009E3909" w:rsidRPr="00C746EA">
        <w:rPr>
          <w:rFonts w:cs="Arial"/>
          <w:color w:val="222222"/>
          <w:sz w:val="24"/>
          <w:szCs w:val="24"/>
        </w:rPr>
        <w:t xml:space="preserve">nalyse </w:t>
      </w:r>
      <w:r w:rsidR="00B46ECD" w:rsidRPr="00C746EA">
        <w:rPr>
          <w:rFonts w:cs="Arial"/>
          <w:color w:val="222222"/>
          <w:sz w:val="24"/>
          <w:szCs w:val="24"/>
        </w:rPr>
        <w:t xml:space="preserve">histologique et </w:t>
      </w:r>
      <w:proofErr w:type="spellStart"/>
      <w:r w:rsidR="00B46ECD" w:rsidRPr="00C746EA">
        <w:rPr>
          <w:rFonts w:cs="Arial"/>
          <w:color w:val="222222"/>
          <w:sz w:val="24"/>
          <w:szCs w:val="24"/>
        </w:rPr>
        <w:t>histomorphométrique</w:t>
      </w:r>
      <w:proofErr w:type="spellEnd"/>
      <w:r w:rsidR="00B46ECD" w:rsidRPr="00C746EA">
        <w:rPr>
          <w:rFonts w:cs="Arial"/>
          <w:color w:val="222222"/>
          <w:sz w:val="24"/>
          <w:szCs w:val="24"/>
        </w:rPr>
        <w:t xml:space="preserve"> de greffes osseuses de tissus dentaires sur 6 patients a </w:t>
      </w:r>
      <w:r w:rsidR="00F96A9E" w:rsidRPr="00C746EA">
        <w:rPr>
          <w:rFonts w:cs="Arial"/>
          <w:color w:val="222222"/>
          <w:sz w:val="24"/>
          <w:szCs w:val="24"/>
        </w:rPr>
        <w:t>confirmé</w:t>
      </w:r>
      <w:r w:rsidR="007A2214" w:rsidRPr="00C746EA">
        <w:rPr>
          <w:rFonts w:cs="Arial"/>
          <w:color w:val="222222"/>
          <w:sz w:val="24"/>
          <w:szCs w:val="24"/>
        </w:rPr>
        <w:t xml:space="preserve"> la capacité de la dent autogène</w:t>
      </w:r>
      <w:r w:rsidR="00B46ECD" w:rsidRPr="00C746EA">
        <w:rPr>
          <w:rFonts w:cs="Arial"/>
          <w:color w:val="222222"/>
          <w:sz w:val="24"/>
          <w:szCs w:val="24"/>
        </w:rPr>
        <w:t xml:space="preserve"> à régénérer de l’os</w:t>
      </w:r>
      <w:r w:rsidR="00F96A9E" w:rsidRPr="00C746EA">
        <w:rPr>
          <w:rFonts w:cs="Arial"/>
          <w:color w:val="222222"/>
          <w:sz w:val="24"/>
          <w:szCs w:val="24"/>
        </w:rPr>
        <w:t xml:space="preserve"> par </w:t>
      </w:r>
      <w:proofErr w:type="spellStart"/>
      <w:r w:rsidR="00F96A9E" w:rsidRPr="00C746EA">
        <w:rPr>
          <w:rFonts w:cs="Arial"/>
          <w:color w:val="222222"/>
          <w:sz w:val="24"/>
          <w:szCs w:val="24"/>
        </w:rPr>
        <w:t>ostéoinduction</w:t>
      </w:r>
      <w:proofErr w:type="spellEnd"/>
      <w:r w:rsidR="00F96A9E" w:rsidRPr="00C746EA">
        <w:rPr>
          <w:rFonts w:cs="Arial"/>
          <w:color w:val="222222"/>
          <w:sz w:val="24"/>
          <w:szCs w:val="24"/>
        </w:rPr>
        <w:t xml:space="preserve"> </w:t>
      </w:r>
      <w:r w:rsidR="00FC3CD7">
        <w:rPr>
          <w:rFonts w:cs="Arial"/>
          <w:color w:val="222222"/>
          <w:sz w:val="24"/>
          <w:szCs w:val="24"/>
        </w:rPr>
        <w:t xml:space="preserve">et </w:t>
      </w:r>
      <w:proofErr w:type="spellStart"/>
      <w:r w:rsidR="00F96A9E" w:rsidRPr="00C746EA">
        <w:rPr>
          <w:rFonts w:cs="Arial"/>
          <w:color w:val="222222"/>
          <w:sz w:val="24"/>
          <w:szCs w:val="24"/>
        </w:rPr>
        <w:t>ostéoconduction</w:t>
      </w:r>
      <w:proofErr w:type="spellEnd"/>
      <w:r w:rsidR="00F96A9E" w:rsidRPr="00C746EA">
        <w:rPr>
          <w:rFonts w:cs="Arial"/>
          <w:color w:val="222222"/>
          <w:sz w:val="24"/>
          <w:szCs w:val="24"/>
        </w:rPr>
        <w:t>.</w:t>
      </w:r>
    </w:p>
    <w:p w:rsidR="00F96A9E" w:rsidRPr="00C746EA" w:rsidRDefault="00F96A9E" w:rsidP="00C746EA">
      <w:pPr>
        <w:spacing w:after="0" w:line="240" w:lineRule="auto"/>
        <w:jc w:val="both"/>
        <w:rPr>
          <w:rFonts w:cs="Arial"/>
          <w:color w:val="222222"/>
          <w:sz w:val="24"/>
          <w:szCs w:val="24"/>
        </w:rPr>
      </w:pPr>
    </w:p>
    <w:p w:rsidR="00F61BB3" w:rsidRPr="00C746EA" w:rsidRDefault="00F61BB3" w:rsidP="00C746EA">
      <w:pPr>
        <w:spacing w:after="0" w:line="240" w:lineRule="auto"/>
        <w:jc w:val="both"/>
        <w:rPr>
          <w:rFonts w:cs="Arial"/>
          <w:color w:val="222222"/>
          <w:sz w:val="24"/>
          <w:szCs w:val="24"/>
        </w:rPr>
      </w:pPr>
      <w:r w:rsidRPr="00C746EA">
        <w:rPr>
          <w:rFonts w:cs="Arial"/>
          <w:b/>
          <w:color w:val="222222"/>
          <w:sz w:val="24"/>
          <w:szCs w:val="24"/>
        </w:rPr>
        <w:t>Matériau</w:t>
      </w:r>
      <w:r w:rsidR="00CB2B3D" w:rsidRPr="00C746EA">
        <w:rPr>
          <w:rFonts w:cs="Arial"/>
          <w:b/>
          <w:color w:val="222222"/>
          <w:sz w:val="24"/>
          <w:szCs w:val="24"/>
        </w:rPr>
        <w:t>x</w:t>
      </w:r>
      <w:r w:rsidRPr="00C746EA">
        <w:rPr>
          <w:rFonts w:cs="Arial"/>
          <w:b/>
          <w:color w:val="222222"/>
          <w:sz w:val="24"/>
          <w:szCs w:val="24"/>
        </w:rPr>
        <w:t xml:space="preserve"> et méthode</w:t>
      </w:r>
      <w:r w:rsidRPr="00C746EA">
        <w:rPr>
          <w:rFonts w:cs="Arial"/>
          <w:color w:val="222222"/>
          <w:sz w:val="24"/>
          <w:szCs w:val="24"/>
        </w:rPr>
        <w:t xml:space="preserve"> : </w:t>
      </w:r>
      <w:r w:rsidR="00CB2B3D" w:rsidRPr="00C746EA">
        <w:rPr>
          <w:rFonts w:cs="Arial"/>
          <w:color w:val="222222"/>
          <w:sz w:val="24"/>
          <w:szCs w:val="24"/>
        </w:rPr>
        <w:t>Les dents extraites ont été broyées après nettoya</w:t>
      </w:r>
      <w:r w:rsidR="00096BDA" w:rsidRPr="00C746EA">
        <w:rPr>
          <w:rFonts w:cs="Arial"/>
          <w:color w:val="222222"/>
          <w:sz w:val="24"/>
          <w:szCs w:val="24"/>
        </w:rPr>
        <w:t>g</w:t>
      </w:r>
      <w:r w:rsidR="00CB2B3D" w:rsidRPr="00C746EA">
        <w:rPr>
          <w:rFonts w:cs="Arial"/>
          <w:color w:val="222222"/>
          <w:sz w:val="24"/>
          <w:szCs w:val="24"/>
        </w:rPr>
        <w:t>e des tissus mous.</w:t>
      </w:r>
      <w:r w:rsidR="00096BDA" w:rsidRPr="00C746EA">
        <w:rPr>
          <w:rFonts w:cs="Arial"/>
          <w:color w:val="222222"/>
          <w:sz w:val="24"/>
          <w:szCs w:val="24"/>
        </w:rPr>
        <w:t xml:space="preserve"> La taille des particules variait de 200 à 1.000µm bien qu’il soit possible d’utiliser des particules d’un diamètre plus important. La poudre obtenue a été utilisée comme substitut osseux lors de la pose d’implant. </w:t>
      </w:r>
      <w:r w:rsidR="00F4692C" w:rsidRPr="00C746EA">
        <w:rPr>
          <w:rFonts w:cs="Arial"/>
          <w:color w:val="222222"/>
          <w:sz w:val="24"/>
          <w:szCs w:val="24"/>
        </w:rPr>
        <w:t>Si une utilisation ultérieure est requise, il est possible de conserver la poudre d</w:t>
      </w:r>
      <w:r w:rsidR="00F96A9E" w:rsidRPr="00C746EA">
        <w:rPr>
          <w:rFonts w:cs="Arial"/>
          <w:color w:val="222222"/>
          <w:sz w:val="24"/>
          <w:szCs w:val="24"/>
        </w:rPr>
        <w:t xml:space="preserve">e tissus dentaires traitée à température </w:t>
      </w:r>
      <w:r w:rsidR="00F4692C" w:rsidRPr="00C746EA">
        <w:rPr>
          <w:rFonts w:cs="Arial"/>
          <w:color w:val="222222"/>
          <w:sz w:val="24"/>
          <w:szCs w:val="24"/>
        </w:rPr>
        <w:t>ambiante jusqu’à 5 ans.</w:t>
      </w:r>
    </w:p>
    <w:p w:rsidR="00F4692C" w:rsidRPr="00C746EA" w:rsidRDefault="00762DD0" w:rsidP="00C746EA">
      <w:pPr>
        <w:spacing w:line="240" w:lineRule="auto"/>
        <w:jc w:val="both"/>
        <w:rPr>
          <w:rFonts w:cs="Arial"/>
          <w:color w:val="222222"/>
          <w:sz w:val="24"/>
          <w:szCs w:val="24"/>
        </w:rPr>
      </w:pPr>
      <w:r w:rsidRPr="00C746EA">
        <w:rPr>
          <w:rFonts w:cs="Arial"/>
          <w:color w:val="222222"/>
          <w:sz w:val="24"/>
          <w:szCs w:val="24"/>
        </w:rPr>
        <w:t>Une régénération osseuse guidée a été réalisée lors de la pose d’implant sur u</w:t>
      </w:r>
      <w:r w:rsidR="00F4692C" w:rsidRPr="00C746EA">
        <w:rPr>
          <w:rFonts w:cs="Arial"/>
          <w:color w:val="222222"/>
          <w:sz w:val="24"/>
          <w:szCs w:val="24"/>
        </w:rPr>
        <w:t>n total de 6 patients</w:t>
      </w:r>
      <w:r w:rsidRPr="00C746EA">
        <w:rPr>
          <w:rFonts w:cs="Arial"/>
          <w:color w:val="222222"/>
          <w:sz w:val="24"/>
          <w:szCs w:val="24"/>
        </w:rPr>
        <w:t xml:space="preserve">. </w:t>
      </w:r>
      <w:r w:rsidR="00FC3CD7">
        <w:rPr>
          <w:rFonts w:cs="Arial"/>
          <w:color w:val="222222"/>
          <w:sz w:val="24"/>
          <w:szCs w:val="24"/>
        </w:rPr>
        <w:t>L</w:t>
      </w:r>
      <w:r w:rsidRPr="00C746EA">
        <w:rPr>
          <w:rFonts w:cs="Arial"/>
          <w:color w:val="222222"/>
          <w:sz w:val="24"/>
          <w:szCs w:val="24"/>
        </w:rPr>
        <w:t>es prélèvements d’échantillons ont été réalisés lors d’une seconde intervention avec l’accord des patients.</w:t>
      </w:r>
    </w:p>
    <w:p w:rsidR="00607FF9" w:rsidRPr="00C746EA" w:rsidRDefault="00607FF9" w:rsidP="00C746EA">
      <w:pPr>
        <w:spacing w:after="0" w:line="240" w:lineRule="auto"/>
        <w:rPr>
          <w:rFonts w:cs="Arial"/>
          <w:b/>
          <w:color w:val="222222"/>
          <w:sz w:val="24"/>
          <w:szCs w:val="24"/>
        </w:rPr>
      </w:pPr>
      <w:r w:rsidRPr="00C746EA">
        <w:rPr>
          <w:rFonts w:cs="Arial"/>
          <w:b/>
          <w:color w:val="222222"/>
          <w:sz w:val="24"/>
          <w:szCs w:val="24"/>
        </w:rPr>
        <w:t xml:space="preserve">Analyse histologique et </w:t>
      </w:r>
      <w:proofErr w:type="spellStart"/>
      <w:r w:rsidRPr="00C746EA">
        <w:rPr>
          <w:rFonts w:cs="Arial"/>
          <w:b/>
          <w:color w:val="222222"/>
          <w:sz w:val="24"/>
          <w:szCs w:val="24"/>
        </w:rPr>
        <w:t>histomorphométrique</w:t>
      </w:r>
      <w:proofErr w:type="spellEnd"/>
    </w:p>
    <w:p w:rsidR="00F96A9E" w:rsidRPr="00C746EA" w:rsidRDefault="00607FF9" w:rsidP="00C746EA">
      <w:pPr>
        <w:spacing w:line="240" w:lineRule="auto"/>
        <w:rPr>
          <w:rFonts w:cs="Arial"/>
          <w:color w:val="222222"/>
          <w:sz w:val="24"/>
          <w:szCs w:val="24"/>
        </w:rPr>
      </w:pPr>
      <w:r w:rsidRPr="00C746EA">
        <w:rPr>
          <w:rFonts w:cs="Arial"/>
          <w:color w:val="222222"/>
          <w:sz w:val="24"/>
          <w:szCs w:val="24"/>
        </w:rPr>
        <w:t xml:space="preserve">Après 3 mois, nous  avons observé que la greffe de tissus dentaires s’était largement </w:t>
      </w:r>
      <w:proofErr w:type="gramStart"/>
      <w:r w:rsidRPr="00C746EA">
        <w:rPr>
          <w:rFonts w:cs="Arial"/>
          <w:color w:val="222222"/>
          <w:sz w:val="24"/>
          <w:szCs w:val="24"/>
        </w:rPr>
        <w:t>résorbée</w:t>
      </w:r>
      <w:r w:rsidR="00FC3CD7">
        <w:rPr>
          <w:rFonts w:cs="Arial"/>
          <w:color w:val="222222"/>
          <w:sz w:val="24"/>
          <w:szCs w:val="24"/>
        </w:rPr>
        <w:t>s</w:t>
      </w:r>
      <w:proofErr w:type="gramEnd"/>
      <w:r w:rsidR="00EC7778" w:rsidRPr="00C746EA">
        <w:rPr>
          <w:rFonts w:cs="Arial"/>
          <w:color w:val="222222"/>
          <w:sz w:val="24"/>
          <w:szCs w:val="24"/>
        </w:rPr>
        <w:t xml:space="preserve"> avec </w:t>
      </w:r>
      <w:r w:rsidR="007A2214" w:rsidRPr="00C746EA">
        <w:rPr>
          <w:rFonts w:cs="Arial"/>
          <w:color w:val="222222"/>
          <w:sz w:val="24"/>
          <w:szCs w:val="24"/>
        </w:rPr>
        <w:t xml:space="preserve">une excellente cicatrisation </w:t>
      </w:r>
      <w:r w:rsidR="00EC7778" w:rsidRPr="00C746EA">
        <w:rPr>
          <w:rFonts w:cs="Arial"/>
          <w:color w:val="222222"/>
          <w:sz w:val="24"/>
          <w:szCs w:val="24"/>
        </w:rPr>
        <w:t xml:space="preserve">et </w:t>
      </w:r>
      <w:r w:rsidR="007A2214" w:rsidRPr="00C746EA">
        <w:rPr>
          <w:rFonts w:cs="Arial"/>
          <w:color w:val="222222"/>
          <w:sz w:val="24"/>
          <w:szCs w:val="24"/>
        </w:rPr>
        <w:t xml:space="preserve">un </w:t>
      </w:r>
      <w:r w:rsidR="00EC7778" w:rsidRPr="00C746EA">
        <w:rPr>
          <w:rFonts w:cs="Arial"/>
          <w:color w:val="222222"/>
          <w:sz w:val="24"/>
          <w:szCs w:val="24"/>
        </w:rPr>
        <w:t>remodelage</w:t>
      </w:r>
      <w:r w:rsidR="00A55A3F" w:rsidRPr="00C746EA">
        <w:rPr>
          <w:rFonts w:cs="Arial"/>
          <w:color w:val="222222"/>
          <w:sz w:val="24"/>
          <w:szCs w:val="24"/>
        </w:rPr>
        <w:t xml:space="preserve"> </w:t>
      </w:r>
      <w:r w:rsidR="007A2214" w:rsidRPr="00C746EA">
        <w:rPr>
          <w:rFonts w:cs="Arial"/>
          <w:color w:val="222222"/>
          <w:sz w:val="24"/>
          <w:szCs w:val="24"/>
        </w:rPr>
        <w:t>osseux</w:t>
      </w:r>
      <w:r w:rsidRPr="00C746EA">
        <w:rPr>
          <w:rFonts w:cs="Arial"/>
          <w:color w:val="222222"/>
          <w:sz w:val="24"/>
          <w:szCs w:val="24"/>
        </w:rPr>
        <w:t>,</w:t>
      </w:r>
      <w:r w:rsidR="007A2214" w:rsidRPr="00C746EA">
        <w:rPr>
          <w:rFonts w:cs="Arial"/>
          <w:color w:val="222222"/>
          <w:sz w:val="24"/>
          <w:szCs w:val="24"/>
        </w:rPr>
        <w:t xml:space="preserve"> résultant </w:t>
      </w:r>
      <w:r w:rsidR="00F96A9E" w:rsidRPr="00C746EA">
        <w:rPr>
          <w:rFonts w:cs="Arial"/>
          <w:color w:val="222222"/>
          <w:sz w:val="24"/>
          <w:szCs w:val="24"/>
        </w:rPr>
        <w:t xml:space="preserve">d’une </w:t>
      </w:r>
      <w:proofErr w:type="spellStart"/>
      <w:r w:rsidR="00F96A9E" w:rsidRPr="00C746EA">
        <w:rPr>
          <w:rFonts w:cs="Arial"/>
          <w:color w:val="222222"/>
          <w:sz w:val="24"/>
          <w:szCs w:val="24"/>
        </w:rPr>
        <w:t>osté</w:t>
      </w:r>
      <w:r w:rsidRPr="00C746EA">
        <w:rPr>
          <w:rFonts w:cs="Arial"/>
          <w:color w:val="222222"/>
          <w:sz w:val="24"/>
          <w:szCs w:val="24"/>
        </w:rPr>
        <w:t>oinduction</w:t>
      </w:r>
      <w:proofErr w:type="spellEnd"/>
      <w:r w:rsidRPr="00C746EA">
        <w:rPr>
          <w:rFonts w:cs="Arial"/>
          <w:color w:val="222222"/>
          <w:sz w:val="24"/>
          <w:szCs w:val="24"/>
        </w:rPr>
        <w:t xml:space="preserve"> </w:t>
      </w:r>
      <w:r w:rsidR="00F96A9E" w:rsidRPr="00C746EA">
        <w:rPr>
          <w:rFonts w:cs="Arial"/>
          <w:color w:val="222222"/>
          <w:sz w:val="24"/>
          <w:szCs w:val="24"/>
        </w:rPr>
        <w:t xml:space="preserve">et </w:t>
      </w:r>
      <w:proofErr w:type="spellStart"/>
      <w:r w:rsidR="00F96A9E" w:rsidRPr="00C746EA">
        <w:rPr>
          <w:rFonts w:cs="Arial"/>
          <w:color w:val="222222"/>
          <w:sz w:val="24"/>
          <w:szCs w:val="24"/>
        </w:rPr>
        <w:t>osté</w:t>
      </w:r>
      <w:r w:rsidRPr="00C746EA">
        <w:rPr>
          <w:rFonts w:cs="Arial"/>
          <w:color w:val="222222"/>
          <w:sz w:val="24"/>
          <w:szCs w:val="24"/>
        </w:rPr>
        <w:t>oconduction</w:t>
      </w:r>
      <w:proofErr w:type="spellEnd"/>
      <w:r w:rsidR="00F96A9E" w:rsidRPr="00C746EA">
        <w:rPr>
          <w:rFonts w:cs="Arial"/>
          <w:color w:val="222222"/>
          <w:sz w:val="24"/>
          <w:szCs w:val="24"/>
        </w:rPr>
        <w:t>.</w:t>
      </w:r>
      <w:r w:rsidRPr="00C746EA">
        <w:rPr>
          <w:rFonts w:cs="Arial"/>
          <w:color w:val="222222"/>
          <w:sz w:val="24"/>
          <w:szCs w:val="24"/>
        </w:rPr>
        <w:t xml:space="preserve"> </w:t>
      </w:r>
    </w:p>
    <w:p w:rsidR="00607FF9" w:rsidRPr="00C746EA" w:rsidRDefault="00F96A9E" w:rsidP="00C746EA">
      <w:pPr>
        <w:spacing w:line="240" w:lineRule="auto"/>
        <w:rPr>
          <w:rFonts w:cs="Arial"/>
          <w:color w:val="222222"/>
          <w:sz w:val="24"/>
          <w:szCs w:val="24"/>
        </w:rPr>
      </w:pPr>
      <w:r w:rsidRPr="00C746EA">
        <w:rPr>
          <w:rFonts w:cs="Arial"/>
          <w:color w:val="222222"/>
          <w:sz w:val="24"/>
          <w:szCs w:val="24"/>
        </w:rPr>
        <w:t xml:space="preserve">L’analyse </w:t>
      </w:r>
      <w:proofErr w:type="spellStart"/>
      <w:r w:rsidRPr="00C746EA">
        <w:rPr>
          <w:rFonts w:cs="Arial"/>
          <w:color w:val="222222"/>
          <w:sz w:val="24"/>
          <w:szCs w:val="24"/>
        </w:rPr>
        <w:t>histomorphomé</w:t>
      </w:r>
      <w:r w:rsidR="00607FF9" w:rsidRPr="00C746EA">
        <w:rPr>
          <w:rFonts w:cs="Arial"/>
          <w:color w:val="222222"/>
          <w:sz w:val="24"/>
          <w:szCs w:val="24"/>
        </w:rPr>
        <w:t>tri</w:t>
      </w:r>
      <w:r w:rsidRPr="00C746EA">
        <w:rPr>
          <w:rFonts w:cs="Arial"/>
          <w:color w:val="222222"/>
          <w:sz w:val="24"/>
          <w:szCs w:val="24"/>
        </w:rPr>
        <w:t>que</w:t>
      </w:r>
      <w:proofErr w:type="spellEnd"/>
      <w:r w:rsidRPr="00C746EA">
        <w:rPr>
          <w:rFonts w:cs="Arial"/>
          <w:color w:val="222222"/>
          <w:sz w:val="24"/>
          <w:szCs w:val="24"/>
        </w:rPr>
        <w:t xml:space="preserve"> des échantillons  de 6 patients pendant une période de cicatrisation de 3 à 6 mois a montré une formation d’os nouveau dans 46 à 87% de la zone intéressée et un excellent remodelage osseux</w:t>
      </w:r>
      <w:r w:rsidR="00C746EA" w:rsidRPr="00C746EA">
        <w:rPr>
          <w:rFonts w:cs="Arial"/>
          <w:color w:val="222222"/>
          <w:sz w:val="24"/>
          <w:szCs w:val="24"/>
        </w:rPr>
        <w:t>.</w:t>
      </w:r>
    </w:p>
    <w:tbl>
      <w:tblPr>
        <w:tblStyle w:val="Grilledutableau"/>
        <w:tblW w:w="0" w:type="auto"/>
        <w:tblLook w:val="04A0" w:firstRow="1" w:lastRow="0" w:firstColumn="1" w:lastColumn="0" w:noHBand="0" w:noVBand="1"/>
      </w:tblPr>
      <w:tblGrid>
        <w:gridCol w:w="1526"/>
        <w:gridCol w:w="1559"/>
        <w:gridCol w:w="1418"/>
        <w:gridCol w:w="4110"/>
        <w:gridCol w:w="1560"/>
      </w:tblGrid>
      <w:tr w:rsidR="00C746EA" w:rsidRPr="00F96A9E" w:rsidTr="00087B39">
        <w:tc>
          <w:tcPr>
            <w:tcW w:w="1526" w:type="dxa"/>
          </w:tcPr>
          <w:p w:rsidR="00C746EA" w:rsidRDefault="00C746EA" w:rsidP="00087B39">
            <w:pPr>
              <w:jc w:val="center"/>
              <w:rPr>
                <w:rFonts w:cs="Arial"/>
                <w:color w:val="222222"/>
                <w:sz w:val="24"/>
                <w:szCs w:val="24"/>
                <w:lang w:val="en-US"/>
              </w:rPr>
            </w:pPr>
            <w:r w:rsidRPr="00F96A9E">
              <w:rPr>
                <w:rFonts w:cs="Arial"/>
                <w:color w:val="222222"/>
                <w:sz w:val="24"/>
                <w:szCs w:val="24"/>
                <w:lang w:val="en-US"/>
              </w:rPr>
              <w:t xml:space="preserve">Age </w:t>
            </w:r>
            <w:r>
              <w:rPr>
                <w:rFonts w:cs="Arial"/>
                <w:color w:val="222222"/>
                <w:sz w:val="24"/>
                <w:szCs w:val="24"/>
                <w:lang w:val="en-US"/>
              </w:rPr>
              <w:t>patient</w:t>
            </w:r>
          </w:p>
          <w:p w:rsidR="00C746EA" w:rsidRPr="00F96A9E" w:rsidRDefault="00C746EA" w:rsidP="00087B39">
            <w:pPr>
              <w:jc w:val="center"/>
              <w:rPr>
                <w:rFonts w:cs="Arial"/>
                <w:color w:val="222222"/>
                <w:sz w:val="24"/>
                <w:szCs w:val="24"/>
                <w:lang w:val="en-US"/>
              </w:rPr>
            </w:pPr>
            <w:r w:rsidRPr="00F96A9E">
              <w:rPr>
                <w:rFonts w:cs="Arial"/>
                <w:color w:val="222222"/>
                <w:sz w:val="24"/>
                <w:szCs w:val="24"/>
                <w:lang w:val="en-US"/>
              </w:rPr>
              <w:t xml:space="preserve"> / Genre</w:t>
            </w:r>
          </w:p>
        </w:tc>
        <w:tc>
          <w:tcPr>
            <w:tcW w:w="1559" w:type="dxa"/>
          </w:tcPr>
          <w:p w:rsidR="00C746EA" w:rsidRPr="00F96A9E" w:rsidRDefault="00C746EA" w:rsidP="00087B39">
            <w:pPr>
              <w:jc w:val="center"/>
              <w:rPr>
                <w:rFonts w:cs="Arial"/>
                <w:color w:val="222222"/>
                <w:sz w:val="24"/>
                <w:szCs w:val="24"/>
                <w:lang w:val="en-US"/>
              </w:rPr>
            </w:pPr>
            <w:r w:rsidRPr="00F96A9E">
              <w:rPr>
                <w:rFonts w:cs="Arial"/>
                <w:color w:val="222222"/>
                <w:sz w:val="24"/>
                <w:szCs w:val="24"/>
                <w:lang w:val="en-US"/>
              </w:rPr>
              <w:t>Site</w:t>
            </w:r>
          </w:p>
        </w:tc>
        <w:tc>
          <w:tcPr>
            <w:tcW w:w="1418" w:type="dxa"/>
          </w:tcPr>
          <w:p w:rsidR="00C746EA" w:rsidRPr="00F96A9E" w:rsidRDefault="00C746EA" w:rsidP="00087B39">
            <w:pPr>
              <w:jc w:val="center"/>
              <w:rPr>
                <w:rFonts w:cs="Arial"/>
                <w:color w:val="222222"/>
                <w:sz w:val="24"/>
                <w:szCs w:val="24"/>
                <w:lang w:val="en-US"/>
              </w:rPr>
            </w:pPr>
            <w:proofErr w:type="spellStart"/>
            <w:r w:rsidRPr="00F96A9E">
              <w:rPr>
                <w:rFonts w:cs="Arial"/>
                <w:color w:val="222222"/>
                <w:sz w:val="24"/>
                <w:szCs w:val="24"/>
                <w:lang w:val="en-US"/>
              </w:rPr>
              <w:t>cicatrisation</w:t>
            </w:r>
            <w:proofErr w:type="spellEnd"/>
          </w:p>
        </w:tc>
        <w:tc>
          <w:tcPr>
            <w:tcW w:w="4110" w:type="dxa"/>
          </w:tcPr>
          <w:p w:rsidR="00C746EA" w:rsidRPr="00F96A9E" w:rsidRDefault="00C746EA" w:rsidP="00087B39">
            <w:pPr>
              <w:jc w:val="center"/>
              <w:rPr>
                <w:rFonts w:cs="Arial"/>
                <w:color w:val="222222"/>
                <w:sz w:val="24"/>
                <w:szCs w:val="24"/>
              </w:rPr>
            </w:pPr>
            <w:r>
              <w:rPr>
                <w:rFonts w:cs="Arial"/>
                <w:color w:val="222222"/>
                <w:sz w:val="24"/>
                <w:szCs w:val="24"/>
              </w:rPr>
              <w:t xml:space="preserve">Ratio </w:t>
            </w:r>
            <w:r w:rsidRPr="00F96A9E">
              <w:rPr>
                <w:rFonts w:cs="Arial"/>
                <w:color w:val="222222"/>
                <w:sz w:val="24"/>
                <w:szCs w:val="24"/>
              </w:rPr>
              <w:t xml:space="preserve">os fibreux: os lamellaire: </w:t>
            </w:r>
            <w:r>
              <w:rPr>
                <w:rFonts w:cs="Arial"/>
                <w:color w:val="222222"/>
                <w:sz w:val="24"/>
                <w:szCs w:val="24"/>
              </w:rPr>
              <w:t xml:space="preserve">       </w:t>
            </w:r>
            <w:r w:rsidRPr="00F96A9E">
              <w:rPr>
                <w:rFonts w:cs="Arial"/>
                <w:color w:val="222222"/>
                <w:sz w:val="24"/>
                <w:szCs w:val="24"/>
              </w:rPr>
              <w:t>résidu matériau greffe</w:t>
            </w:r>
          </w:p>
        </w:tc>
        <w:tc>
          <w:tcPr>
            <w:tcW w:w="1560" w:type="dxa"/>
          </w:tcPr>
          <w:p w:rsidR="00C746EA" w:rsidRPr="00F96A9E" w:rsidRDefault="00C746EA" w:rsidP="00087B39">
            <w:pPr>
              <w:jc w:val="center"/>
              <w:rPr>
                <w:rFonts w:cs="Arial"/>
                <w:color w:val="222222"/>
                <w:sz w:val="24"/>
                <w:szCs w:val="24"/>
              </w:rPr>
            </w:pPr>
            <w:r w:rsidRPr="00F96A9E">
              <w:rPr>
                <w:rFonts w:cs="Arial"/>
                <w:color w:val="222222"/>
                <w:sz w:val="24"/>
                <w:szCs w:val="24"/>
              </w:rPr>
              <w:t>% d’os nouveau</w:t>
            </w:r>
          </w:p>
        </w:tc>
      </w:tr>
      <w:tr w:rsidR="00C746EA" w:rsidRPr="00F96A9E" w:rsidTr="00087B39">
        <w:tc>
          <w:tcPr>
            <w:tcW w:w="1526"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40/M</w:t>
            </w:r>
          </w:p>
        </w:tc>
        <w:tc>
          <w:tcPr>
            <w:tcW w:w="1559"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24</w:t>
            </w:r>
          </w:p>
        </w:tc>
        <w:tc>
          <w:tcPr>
            <w:tcW w:w="1418"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3 mois</w:t>
            </w:r>
          </w:p>
        </w:tc>
        <w:tc>
          <w:tcPr>
            <w:tcW w:w="4110" w:type="dxa"/>
          </w:tcPr>
          <w:p w:rsidR="00C746EA" w:rsidRPr="00F96A9E" w:rsidRDefault="00C746EA" w:rsidP="00087B39">
            <w:pPr>
              <w:spacing w:line="276" w:lineRule="auto"/>
              <w:jc w:val="center"/>
              <w:rPr>
                <w:rFonts w:cs="Arial"/>
                <w:color w:val="222222"/>
                <w:sz w:val="24"/>
                <w:szCs w:val="24"/>
              </w:rPr>
            </w:pPr>
            <w:r w:rsidRPr="00C746EA">
              <w:rPr>
                <w:rFonts w:cs="Arial"/>
                <w:color w:val="222222"/>
                <w:sz w:val="24"/>
                <w:szCs w:val="24"/>
              </w:rPr>
              <w:t>43:11:46</w:t>
            </w:r>
          </w:p>
        </w:tc>
        <w:tc>
          <w:tcPr>
            <w:tcW w:w="156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74</w:t>
            </w:r>
          </w:p>
        </w:tc>
      </w:tr>
      <w:tr w:rsidR="00C746EA" w:rsidRPr="00F96A9E" w:rsidTr="00087B39">
        <w:tc>
          <w:tcPr>
            <w:tcW w:w="1526"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28/F</w:t>
            </w:r>
          </w:p>
        </w:tc>
        <w:tc>
          <w:tcPr>
            <w:tcW w:w="1559"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17</w:t>
            </w:r>
          </w:p>
        </w:tc>
        <w:tc>
          <w:tcPr>
            <w:tcW w:w="1418"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4 mois</w:t>
            </w:r>
          </w:p>
        </w:tc>
        <w:tc>
          <w:tcPr>
            <w:tcW w:w="4110" w:type="dxa"/>
          </w:tcPr>
          <w:p w:rsidR="00C746EA" w:rsidRPr="00F96A9E" w:rsidRDefault="00C746EA" w:rsidP="00087B39">
            <w:pPr>
              <w:spacing w:line="276" w:lineRule="auto"/>
              <w:jc w:val="center"/>
              <w:rPr>
                <w:rFonts w:cs="Arial"/>
                <w:color w:val="222222"/>
                <w:sz w:val="24"/>
                <w:szCs w:val="24"/>
              </w:rPr>
            </w:pPr>
            <w:r w:rsidRPr="00C746EA">
              <w:rPr>
                <w:rFonts w:cs="Arial"/>
                <w:color w:val="222222"/>
                <w:sz w:val="24"/>
                <w:szCs w:val="24"/>
              </w:rPr>
              <w:t>85:14:1</w:t>
            </w:r>
          </w:p>
        </w:tc>
        <w:tc>
          <w:tcPr>
            <w:tcW w:w="156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87</w:t>
            </w:r>
          </w:p>
        </w:tc>
      </w:tr>
      <w:tr w:rsidR="00C746EA" w:rsidRPr="00F96A9E" w:rsidTr="00087B39">
        <w:tc>
          <w:tcPr>
            <w:tcW w:w="1526"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47/F</w:t>
            </w:r>
          </w:p>
        </w:tc>
        <w:tc>
          <w:tcPr>
            <w:tcW w:w="1559"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17</w:t>
            </w:r>
          </w:p>
        </w:tc>
        <w:tc>
          <w:tcPr>
            <w:tcW w:w="1418"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6 mois</w:t>
            </w:r>
          </w:p>
        </w:tc>
        <w:tc>
          <w:tcPr>
            <w:tcW w:w="4110" w:type="dxa"/>
          </w:tcPr>
          <w:p w:rsidR="00C746EA" w:rsidRPr="00F96A9E" w:rsidRDefault="00C746EA" w:rsidP="00087B39">
            <w:pPr>
              <w:spacing w:line="276" w:lineRule="auto"/>
              <w:jc w:val="center"/>
              <w:rPr>
                <w:rFonts w:cs="Arial"/>
                <w:color w:val="222222"/>
                <w:sz w:val="24"/>
                <w:szCs w:val="24"/>
              </w:rPr>
            </w:pPr>
            <w:r w:rsidRPr="00C746EA">
              <w:rPr>
                <w:rFonts w:cs="Arial"/>
                <w:color w:val="222222"/>
                <w:sz w:val="24"/>
                <w:szCs w:val="24"/>
              </w:rPr>
              <w:t>56:39:5</w:t>
            </w:r>
          </w:p>
        </w:tc>
        <w:tc>
          <w:tcPr>
            <w:tcW w:w="156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46</w:t>
            </w:r>
          </w:p>
        </w:tc>
      </w:tr>
      <w:tr w:rsidR="00C746EA" w:rsidRPr="00F96A9E" w:rsidTr="00087B39">
        <w:tc>
          <w:tcPr>
            <w:tcW w:w="1526"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50/M</w:t>
            </w:r>
          </w:p>
        </w:tc>
        <w:tc>
          <w:tcPr>
            <w:tcW w:w="1559"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24</w:t>
            </w:r>
          </w:p>
        </w:tc>
        <w:tc>
          <w:tcPr>
            <w:tcW w:w="1418"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5 mois</w:t>
            </w:r>
          </w:p>
        </w:tc>
        <w:tc>
          <w:tcPr>
            <w:tcW w:w="4110" w:type="dxa"/>
          </w:tcPr>
          <w:p w:rsidR="00C746EA" w:rsidRPr="00F96A9E" w:rsidRDefault="00C746EA" w:rsidP="00087B39">
            <w:pPr>
              <w:spacing w:line="276" w:lineRule="auto"/>
              <w:jc w:val="center"/>
              <w:rPr>
                <w:rFonts w:cs="Arial"/>
                <w:color w:val="222222"/>
                <w:sz w:val="24"/>
                <w:szCs w:val="24"/>
              </w:rPr>
            </w:pPr>
            <w:r w:rsidRPr="00C746EA">
              <w:rPr>
                <w:rFonts w:cs="Arial"/>
                <w:color w:val="222222"/>
                <w:sz w:val="24"/>
                <w:szCs w:val="24"/>
              </w:rPr>
              <w:t>84:12:4</w:t>
            </w:r>
          </w:p>
        </w:tc>
        <w:tc>
          <w:tcPr>
            <w:tcW w:w="156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73</w:t>
            </w:r>
          </w:p>
        </w:tc>
      </w:tr>
      <w:tr w:rsidR="00C746EA" w:rsidRPr="00F96A9E" w:rsidTr="00087B39">
        <w:tc>
          <w:tcPr>
            <w:tcW w:w="1526"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43/F</w:t>
            </w:r>
          </w:p>
        </w:tc>
        <w:tc>
          <w:tcPr>
            <w:tcW w:w="1559"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36</w:t>
            </w:r>
          </w:p>
        </w:tc>
        <w:tc>
          <w:tcPr>
            <w:tcW w:w="1418"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3 mois</w:t>
            </w:r>
          </w:p>
        </w:tc>
        <w:tc>
          <w:tcPr>
            <w:tcW w:w="411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lang w:val="en-US"/>
              </w:rPr>
              <w:t>51:1:48</w:t>
            </w:r>
          </w:p>
        </w:tc>
        <w:tc>
          <w:tcPr>
            <w:tcW w:w="156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52</w:t>
            </w:r>
          </w:p>
        </w:tc>
      </w:tr>
      <w:tr w:rsidR="00C746EA" w:rsidRPr="00F96A9E" w:rsidTr="00087B39">
        <w:tc>
          <w:tcPr>
            <w:tcW w:w="1526"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61/M</w:t>
            </w:r>
          </w:p>
        </w:tc>
        <w:tc>
          <w:tcPr>
            <w:tcW w:w="1559"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25-27</w:t>
            </w:r>
          </w:p>
        </w:tc>
        <w:tc>
          <w:tcPr>
            <w:tcW w:w="1418"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6 mois</w:t>
            </w:r>
          </w:p>
        </w:tc>
        <w:tc>
          <w:tcPr>
            <w:tcW w:w="4110" w:type="dxa"/>
          </w:tcPr>
          <w:p w:rsidR="00C746EA" w:rsidRPr="00F96A9E" w:rsidRDefault="00C746EA" w:rsidP="00087B39">
            <w:pPr>
              <w:spacing w:line="276" w:lineRule="auto"/>
              <w:jc w:val="center"/>
              <w:rPr>
                <w:rFonts w:cs="Arial"/>
                <w:color w:val="222222"/>
                <w:sz w:val="24"/>
                <w:szCs w:val="24"/>
                <w:lang w:val="en-US"/>
              </w:rPr>
            </w:pPr>
            <w:r w:rsidRPr="00F96A9E">
              <w:rPr>
                <w:rFonts w:cs="Arial"/>
                <w:color w:val="222222"/>
                <w:sz w:val="24"/>
                <w:szCs w:val="24"/>
                <w:lang w:val="en-US"/>
              </w:rPr>
              <w:t>65:0:35</w:t>
            </w:r>
          </w:p>
        </w:tc>
        <w:tc>
          <w:tcPr>
            <w:tcW w:w="1560" w:type="dxa"/>
          </w:tcPr>
          <w:p w:rsidR="00C746EA" w:rsidRPr="00F96A9E" w:rsidRDefault="00C746EA" w:rsidP="00087B39">
            <w:pPr>
              <w:spacing w:line="276" w:lineRule="auto"/>
              <w:jc w:val="center"/>
              <w:rPr>
                <w:rFonts w:cs="Arial"/>
                <w:color w:val="222222"/>
                <w:sz w:val="24"/>
                <w:szCs w:val="24"/>
              </w:rPr>
            </w:pPr>
            <w:r w:rsidRPr="00F96A9E">
              <w:rPr>
                <w:rFonts w:cs="Arial"/>
                <w:color w:val="222222"/>
                <w:sz w:val="24"/>
                <w:szCs w:val="24"/>
              </w:rPr>
              <w:t>68</w:t>
            </w:r>
          </w:p>
        </w:tc>
      </w:tr>
    </w:tbl>
    <w:p w:rsidR="00C746EA" w:rsidRPr="00C746EA" w:rsidRDefault="00C746EA" w:rsidP="00F96A9E">
      <w:pPr>
        <w:spacing w:line="276" w:lineRule="auto"/>
        <w:rPr>
          <w:rFonts w:cs="Arial"/>
          <w:color w:val="222222"/>
          <w:sz w:val="24"/>
          <w:szCs w:val="24"/>
        </w:rPr>
      </w:pPr>
    </w:p>
    <w:p w:rsidR="00C746EA" w:rsidRDefault="00D90DC8" w:rsidP="00F96A9E">
      <w:pPr>
        <w:spacing w:line="276" w:lineRule="auto"/>
        <w:rPr>
          <w:rFonts w:cs="Arial"/>
          <w:color w:val="222222"/>
          <w:sz w:val="24"/>
          <w:szCs w:val="24"/>
          <w:lang w:val="en-US"/>
        </w:rPr>
      </w:pPr>
      <w:r>
        <w:rPr>
          <w:noProof/>
          <w:lang w:eastAsia="fr-FR"/>
        </w:rPr>
        <w:pict>
          <v:shape id="_x0000_s1037" type="#_x0000_t202" style="position:absolute;margin-left:14.25pt;margin-top:298.95pt;width:92.5pt;height:38.3pt;z-index:251662336;visibility:visible;mso-height-percent:200;mso-wrap-distance-left:9pt;mso-wrap-distance-top:3.6pt;mso-wrap-distance-right:9pt;mso-wrap-distance-bottom:3.6pt;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H1/kNQtAgAAUwQAAA4AAAAAAAAAAAAAAAAALgIAAGRycy9l&#10;Mm9Eb2MueG1sUEsBAi0AFAAGAAgAAAAhAEhbJ3LbAAAABwEAAA8AAAAAAAAAAAAAAAAAhwQAAGRy&#10;cy9kb3ducmV2LnhtbFBLBQYAAAAABAAEAPMAAACPBQAAAAA=&#10;">
            <v:textbox style="mso-next-textbox:#_x0000_s1037;mso-fit-shape-to-text:t">
              <w:txbxContent>
                <w:p w:rsidR="005F344D" w:rsidRDefault="005F344D" w:rsidP="004930D9">
                  <w:r>
                    <w:rPr>
                      <w:rFonts w:ascii="Arial" w:hAnsi="Arial" w:cs="Arial"/>
                      <w:color w:val="242424"/>
                      <w:sz w:val="18"/>
                      <w:szCs w:val="18"/>
                      <w:shd w:val="clear" w:color="auto" w:fill="FFFCCF"/>
                    </w:rPr>
                    <w:t>Tomodensitométrie initiale</w:t>
                  </w:r>
                </w:p>
              </w:txbxContent>
            </v:textbox>
            <w10:wrap anchorx="margin" anchory="margin"/>
          </v:shape>
        </w:pict>
      </w:r>
      <w:r w:rsidR="00C746EA">
        <w:rPr>
          <w:noProof/>
          <w:lang w:eastAsia="fr-FR"/>
        </w:rPr>
        <w:drawing>
          <wp:inline distT="0" distB="0" distL="0" distR="0">
            <wp:extent cx="6692462" cy="47980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1035" t="14500" r="29030" b="9108"/>
                    <a:stretch/>
                  </pic:blipFill>
                  <pic:spPr bwMode="auto">
                    <a:xfrm>
                      <a:off x="0" y="0"/>
                      <a:ext cx="6710178" cy="4810761"/>
                    </a:xfrm>
                    <a:prstGeom prst="rect">
                      <a:avLst/>
                    </a:prstGeom>
                    <a:ln>
                      <a:noFill/>
                    </a:ln>
                    <a:extLst>
                      <a:ext uri="{53640926-AAD7-44D8-BBD7-CCE9431645EC}">
                        <a14:shadowObscured xmlns:a14="http://schemas.microsoft.com/office/drawing/2010/main"/>
                      </a:ext>
                    </a:extLst>
                  </pic:spPr>
                </pic:pic>
              </a:graphicData>
            </a:graphic>
          </wp:inline>
        </w:drawing>
      </w:r>
    </w:p>
    <w:p w:rsidR="00607FF9" w:rsidRDefault="00D90DC8" w:rsidP="00F96A9E">
      <w:pPr>
        <w:spacing w:line="276" w:lineRule="auto"/>
        <w:rPr>
          <w:rFonts w:cs="Arial"/>
          <w:color w:val="222222"/>
          <w:sz w:val="24"/>
          <w:szCs w:val="24"/>
          <w:lang w:val="en-US"/>
        </w:rPr>
      </w:pPr>
      <w:r>
        <w:rPr>
          <w:noProof/>
        </w:rPr>
        <w:pict>
          <v:shape id="_x0000_s1036" type="#_x0000_t202" style="position:absolute;margin-left:18.75pt;margin-top:682.2pt;width:92.5pt;height:38.3pt;z-index:251661312;visibility:visible;mso-height-percent:200;mso-wrap-distance-left:9pt;mso-wrap-distance-top:3.6pt;mso-wrap-distance-right:9pt;mso-wrap-distance-bottom:3.6pt;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H1/kNQtAgAAUwQAAA4AAAAAAAAAAAAAAAAALgIAAGRycy9l&#10;Mm9Eb2MueG1sUEsBAi0AFAAGAAgAAAAhAEhbJ3LbAAAABwEAAA8AAAAAAAAAAAAAAAAAhwQAAGRy&#10;cy9kb3ducmV2LnhtbFBLBQYAAAAABAAEAPMAAACPBQAAAAA=&#10;">
            <v:textbox style="mso-next-textbox:#_x0000_s1036;mso-fit-shape-to-text:t">
              <w:txbxContent>
                <w:p w:rsidR="005F344D" w:rsidRDefault="005F344D">
                  <w:r>
                    <w:rPr>
                      <w:rFonts w:ascii="Arial" w:hAnsi="Arial" w:cs="Arial"/>
                      <w:color w:val="242424"/>
                      <w:sz w:val="18"/>
                      <w:szCs w:val="18"/>
                      <w:shd w:val="clear" w:color="auto" w:fill="FFFCCF"/>
                    </w:rPr>
                    <w:t>Tomodensitométrie à 5 semaines</w:t>
                  </w:r>
                </w:p>
              </w:txbxContent>
            </v:textbox>
            <w10:wrap anchorx="margin" anchory="margin"/>
          </v:shape>
        </w:pict>
      </w:r>
      <w:r w:rsidR="00C746EA">
        <w:rPr>
          <w:noProof/>
          <w:lang w:eastAsia="fr-FR"/>
        </w:rPr>
        <w:drawing>
          <wp:inline distT="0" distB="0" distL="0" distR="0">
            <wp:extent cx="6723380" cy="489792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1032" t="15679" r="29418" b="7195"/>
                    <a:stretch/>
                  </pic:blipFill>
                  <pic:spPr bwMode="auto">
                    <a:xfrm>
                      <a:off x="0" y="0"/>
                      <a:ext cx="6737116" cy="4907929"/>
                    </a:xfrm>
                    <a:prstGeom prst="rect">
                      <a:avLst/>
                    </a:prstGeom>
                    <a:ln>
                      <a:noFill/>
                    </a:ln>
                    <a:extLst>
                      <a:ext uri="{53640926-AAD7-44D8-BBD7-CCE9431645EC}">
                        <a14:shadowObscured xmlns:a14="http://schemas.microsoft.com/office/drawing/2010/main"/>
                      </a:ext>
                    </a:extLst>
                  </pic:spPr>
                </pic:pic>
              </a:graphicData>
            </a:graphic>
          </wp:inline>
        </w:drawing>
      </w:r>
    </w:p>
    <w:p w:rsidR="00C746EA" w:rsidRDefault="00C746EA" w:rsidP="00F96A9E">
      <w:pPr>
        <w:spacing w:line="276" w:lineRule="auto"/>
        <w:rPr>
          <w:rFonts w:cs="Arial"/>
          <w:color w:val="222222"/>
          <w:sz w:val="24"/>
          <w:szCs w:val="24"/>
          <w:lang w:val="en-US"/>
        </w:rPr>
      </w:pPr>
    </w:p>
    <w:p w:rsidR="00C746EA" w:rsidRDefault="00C746EA" w:rsidP="00F96A9E">
      <w:pPr>
        <w:spacing w:line="276" w:lineRule="auto"/>
        <w:rPr>
          <w:rFonts w:cs="Arial"/>
          <w:color w:val="222222"/>
          <w:sz w:val="24"/>
          <w:szCs w:val="24"/>
          <w:lang w:val="en-US"/>
        </w:rPr>
      </w:pPr>
    </w:p>
    <w:p w:rsidR="009D2666" w:rsidRDefault="009D2666" w:rsidP="009D2666">
      <w:pPr>
        <w:rPr>
          <w:rFonts w:ascii="Arial" w:hAnsi="Arial" w:cs="Arial"/>
          <w:sz w:val="21"/>
          <w:szCs w:val="21"/>
          <w:lang w:val="en-US"/>
        </w:rPr>
      </w:pPr>
      <w:r w:rsidRPr="00FA76CE">
        <w:rPr>
          <w:rFonts w:ascii="Arial" w:hAnsi="Arial" w:cs="Arial"/>
          <w:b/>
          <w:sz w:val="24"/>
          <w:szCs w:val="21"/>
          <w:lang w:val="en-US"/>
        </w:rPr>
        <w:t>Journal of Hard Tissue Biology</w:t>
      </w:r>
      <w:r w:rsidRPr="00FA76CE">
        <w:rPr>
          <w:rFonts w:ascii="Arial" w:hAnsi="Arial" w:cs="Arial"/>
          <w:sz w:val="24"/>
          <w:szCs w:val="21"/>
          <w:lang w:val="en-US"/>
        </w:rPr>
        <w:t xml:space="preserve"> </w:t>
      </w:r>
      <w:r w:rsidR="00FA76CE">
        <w:rPr>
          <w:rFonts w:ascii="Arial" w:hAnsi="Arial" w:cs="Arial"/>
          <w:noProof/>
          <w:sz w:val="20"/>
          <w:szCs w:val="20"/>
          <w:lang w:eastAsia="fr-FR"/>
        </w:rPr>
        <w:drawing>
          <wp:inline distT="0" distB="0" distL="0" distR="0" wp14:anchorId="1115F03C" wp14:editId="77F14F25">
            <wp:extent cx="1181100" cy="1295138"/>
            <wp:effectExtent l="0" t="0" r="0" b="0"/>
            <wp:docPr id="14" name="il_fi" descr="http://www.hardtissue.com/attachments/Image/Hard_Tiss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rdtissue.com/attachments/Image/Hard_Tissue(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6193"/>
                    <a:stretch/>
                  </pic:blipFill>
                  <pic:spPr bwMode="auto">
                    <a:xfrm>
                      <a:off x="0" y="0"/>
                      <a:ext cx="1186446" cy="1301001"/>
                    </a:xfrm>
                    <a:prstGeom prst="rect">
                      <a:avLst/>
                    </a:prstGeom>
                    <a:noFill/>
                    <a:ln>
                      <a:noFill/>
                    </a:ln>
                    <a:extLst>
                      <a:ext uri="{53640926-AAD7-44D8-BBD7-CCE9431645EC}">
                        <a14:shadowObscured xmlns:a14="http://schemas.microsoft.com/office/drawing/2010/main"/>
                      </a:ext>
                    </a:extLst>
                  </pic:spPr>
                </pic:pic>
              </a:graphicData>
            </a:graphic>
          </wp:inline>
        </w:drawing>
      </w:r>
      <w:r w:rsidRPr="001779B0">
        <w:rPr>
          <w:rFonts w:ascii="Arial" w:hAnsi="Arial" w:cs="Arial"/>
          <w:sz w:val="21"/>
          <w:szCs w:val="21"/>
          <w:lang w:val="en-US"/>
        </w:rPr>
        <w:br/>
      </w:r>
      <w:hyperlink r:id="rId37" w:history="1">
        <w:r w:rsidRPr="001779B0">
          <w:rPr>
            <w:rFonts w:ascii="Arial" w:hAnsi="Arial" w:cs="Arial"/>
            <w:sz w:val="21"/>
            <w:szCs w:val="21"/>
            <w:lang w:val="en-US"/>
          </w:rPr>
          <w:t>Vol. 23</w:t>
        </w:r>
      </w:hyperlink>
      <w:r w:rsidRPr="001779B0">
        <w:rPr>
          <w:rFonts w:ascii="Arial" w:hAnsi="Arial" w:cs="Arial"/>
          <w:sz w:val="21"/>
          <w:szCs w:val="21"/>
          <w:lang w:val="en-US"/>
        </w:rPr>
        <w:t xml:space="preserve"> (2014) </w:t>
      </w:r>
      <w:hyperlink r:id="rId38" w:history="1">
        <w:r w:rsidRPr="001779B0">
          <w:rPr>
            <w:rFonts w:ascii="Arial" w:hAnsi="Arial" w:cs="Arial"/>
            <w:sz w:val="21"/>
            <w:szCs w:val="21"/>
            <w:lang w:val="en-US"/>
          </w:rPr>
          <w:t>No. 1</w:t>
        </w:r>
      </w:hyperlink>
      <w:r w:rsidRPr="001779B0">
        <w:rPr>
          <w:rFonts w:ascii="Arial" w:hAnsi="Arial" w:cs="Arial"/>
          <w:sz w:val="21"/>
          <w:szCs w:val="21"/>
          <w:lang w:val="en-US"/>
        </w:rPr>
        <w:t xml:space="preserve"> p. 29-34</w:t>
      </w:r>
    </w:p>
    <w:p w:rsidR="009D2666" w:rsidRPr="006B2F77" w:rsidRDefault="009D2666" w:rsidP="009D2666">
      <w:pPr>
        <w:rPr>
          <w:b/>
        </w:rPr>
      </w:pPr>
      <w:r w:rsidRPr="00FA76CE">
        <w:rPr>
          <w:b/>
          <w:sz w:val="24"/>
        </w:rPr>
        <w:t xml:space="preserve">Observation </w:t>
      </w:r>
      <w:proofErr w:type="spellStart"/>
      <w:r w:rsidRPr="00FA76CE">
        <w:rPr>
          <w:b/>
          <w:sz w:val="24"/>
        </w:rPr>
        <w:t>immunohistologique</w:t>
      </w:r>
      <w:proofErr w:type="spellEnd"/>
      <w:r w:rsidRPr="00FA76CE">
        <w:rPr>
          <w:b/>
          <w:sz w:val="24"/>
        </w:rPr>
        <w:t xml:space="preserve"> d’incisives broyées de rat implantées dans leur alvéole d’extraction mandibulaire</w:t>
      </w:r>
      <w:r w:rsidRPr="006B2F77">
        <w:rPr>
          <w:b/>
        </w:rPr>
        <w:t xml:space="preserve">. </w:t>
      </w:r>
    </w:p>
    <w:p w:rsidR="009D2666" w:rsidRPr="006B2F77" w:rsidRDefault="00D90DC8" w:rsidP="009D2666">
      <w:pPr>
        <w:rPr>
          <w:sz w:val="20"/>
        </w:rPr>
      </w:pPr>
      <w:hyperlink r:id="rId39" w:history="1">
        <w:proofErr w:type="spellStart"/>
        <w:r w:rsidR="009D2666" w:rsidRPr="006B2F77">
          <w:rPr>
            <w:rStyle w:val="Lienhypertexte"/>
            <w:sz w:val="20"/>
          </w:rPr>
          <w:t>Ryohei</w:t>
        </w:r>
        <w:proofErr w:type="spellEnd"/>
        <w:r w:rsidR="009D2666" w:rsidRPr="006B2F77">
          <w:rPr>
            <w:rStyle w:val="Lienhypertexte"/>
            <w:sz w:val="20"/>
          </w:rPr>
          <w:t xml:space="preserve"> Matsukawa</w:t>
        </w:r>
        <w:r w:rsidR="009D2666" w:rsidRPr="006B2F77">
          <w:rPr>
            <w:rStyle w:val="Lienhypertexte"/>
            <w:sz w:val="20"/>
            <w:vertAlign w:val="superscript"/>
          </w:rPr>
          <w:t>1)</w:t>
        </w:r>
      </w:hyperlink>
      <w:r w:rsidR="009D2666" w:rsidRPr="006B2F77">
        <w:rPr>
          <w:sz w:val="20"/>
        </w:rPr>
        <w:t xml:space="preserve">, </w:t>
      </w:r>
      <w:r w:rsidR="009D2666" w:rsidRPr="001779B0">
        <w:rPr>
          <w:sz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in;height:18pt" o:ole="">
            <v:imagedata r:id="rId40" o:title=""/>
          </v:shape>
          <w:control r:id="rId41" w:name="DefaultOcxName21" w:shapeid="_x0000_i1040"/>
        </w:object>
      </w:r>
      <w:hyperlink r:id="rId42" w:history="1">
        <w:proofErr w:type="spellStart"/>
        <w:r w:rsidR="009D2666" w:rsidRPr="006B2F77">
          <w:rPr>
            <w:rStyle w:val="Lienhypertexte"/>
            <w:sz w:val="20"/>
          </w:rPr>
          <w:t>Shogo</w:t>
        </w:r>
        <w:proofErr w:type="spellEnd"/>
        <w:r w:rsidR="009D2666" w:rsidRPr="006B2F77">
          <w:rPr>
            <w:rStyle w:val="Lienhypertexte"/>
            <w:sz w:val="20"/>
          </w:rPr>
          <w:t xml:space="preserve"> Ozawa</w:t>
        </w:r>
        <w:r w:rsidR="009D2666" w:rsidRPr="006B2F77">
          <w:rPr>
            <w:rStyle w:val="Lienhypertexte"/>
            <w:sz w:val="20"/>
            <w:vertAlign w:val="superscript"/>
          </w:rPr>
          <w:t>1)</w:t>
        </w:r>
      </w:hyperlink>
      <w:r w:rsidR="009D2666" w:rsidRPr="006B2F77">
        <w:rPr>
          <w:sz w:val="20"/>
        </w:rPr>
        <w:t xml:space="preserve">, </w:t>
      </w:r>
      <w:r w:rsidR="009D2666" w:rsidRPr="001779B0">
        <w:rPr>
          <w:sz w:val="20"/>
        </w:rPr>
        <w:object w:dxaOrig="225" w:dyaOrig="225">
          <v:shape id="_x0000_i1043" type="#_x0000_t75" style="width:1in;height:18pt" o:ole="">
            <v:imagedata r:id="rId43" o:title=""/>
          </v:shape>
          <w:control r:id="rId44" w:name="DefaultOcxName31" w:shapeid="_x0000_i1043"/>
        </w:object>
      </w:r>
      <w:hyperlink r:id="rId45" w:history="1">
        <w:proofErr w:type="spellStart"/>
        <w:r w:rsidR="009D2666" w:rsidRPr="006B2F77">
          <w:rPr>
            <w:rStyle w:val="Lienhypertexte"/>
            <w:sz w:val="20"/>
          </w:rPr>
          <w:t>Yukari</w:t>
        </w:r>
        <w:proofErr w:type="spellEnd"/>
        <w:r w:rsidR="009D2666" w:rsidRPr="006B2F77">
          <w:rPr>
            <w:rStyle w:val="Lienhypertexte"/>
            <w:sz w:val="20"/>
          </w:rPr>
          <w:t xml:space="preserve"> Kondo</w:t>
        </w:r>
        <w:r w:rsidR="009D2666" w:rsidRPr="006B2F77">
          <w:rPr>
            <w:rStyle w:val="Lienhypertexte"/>
            <w:sz w:val="20"/>
            <w:vertAlign w:val="superscript"/>
          </w:rPr>
          <w:t>1)</w:t>
        </w:r>
      </w:hyperlink>
      <w:r w:rsidR="009D2666" w:rsidRPr="006B2F77">
        <w:rPr>
          <w:sz w:val="20"/>
        </w:rPr>
        <w:t xml:space="preserve">, </w:t>
      </w:r>
      <w:r w:rsidR="009D2666" w:rsidRPr="001779B0">
        <w:rPr>
          <w:sz w:val="20"/>
        </w:rPr>
        <w:object w:dxaOrig="225" w:dyaOrig="225">
          <v:shape id="_x0000_i1046" type="#_x0000_t75" style="width:1in;height:18pt" o:ole="">
            <v:imagedata r:id="rId46" o:title=""/>
          </v:shape>
          <w:control r:id="rId47" w:name="DefaultOcxName41" w:shapeid="_x0000_i1046"/>
        </w:object>
      </w:r>
      <w:hyperlink r:id="rId48" w:history="1">
        <w:proofErr w:type="spellStart"/>
        <w:r w:rsidR="009D2666" w:rsidRPr="006B2F77">
          <w:rPr>
            <w:rStyle w:val="Lienhypertexte"/>
            <w:sz w:val="20"/>
          </w:rPr>
          <w:t>Yasuhiro</w:t>
        </w:r>
        <w:proofErr w:type="spellEnd"/>
        <w:r w:rsidR="009D2666" w:rsidRPr="006B2F77">
          <w:rPr>
            <w:rStyle w:val="Lienhypertexte"/>
            <w:sz w:val="20"/>
          </w:rPr>
          <w:t xml:space="preserve"> Miyata</w:t>
        </w:r>
        <w:r w:rsidR="009D2666" w:rsidRPr="006B2F77">
          <w:rPr>
            <w:rStyle w:val="Lienhypertexte"/>
            <w:sz w:val="20"/>
            <w:vertAlign w:val="superscript"/>
          </w:rPr>
          <w:t>1)</w:t>
        </w:r>
      </w:hyperlink>
      <w:r w:rsidR="009D2666" w:rsidRPr="006B2F77">
        <w:rPr>
          <w:sz w:val="20"/>
        </w:rPr>
        <w:t xml:space="preserve">, </w:t>
      </w:r>
      <w:r w:rsidR="009D2666" w:rsidRPr="001779B0">
        <w:rPr>
          <w:sz w:val="20"/>
        </w:rPr>
        <w:object w:dxaOrig="225" w:dyaOrig="225">
          <v:shape id="_x0000_i1049" type="#_x0000_t75" style="width:1in;height:18pt" o:ole="">
            <v:imagedata r:id="rId49" o:title=""/>
          </v:shape>
          <w:control r:id="rId50" w:name="DefaultOcxName51" w:shapeid="_x0000_i1049"/>
        </w:object>
      </w:r>
      <w:hyperlink r:id="rId51" w:history="1">
        <w:proofErr w:type="spellStart"/>
        <w:r w:rsidR="009D2666" w:rsidRPr="006B2F77">
          <w:rPr>
            <w:rStyle w:val="Lienhypertexte"/>
            <w:sz w:val="20"/>
          </w:rPr>
          <w:t>Makoto</w:t>
        </w:r>
        <w:proofErr w:type="spellEnd"/>
        <w:r w:rsidR="009D2666" w:rsidRPr="006B2F77">
          <w:rPr>
            <w:rStyle w:val="Lienhypertexte"/>
            <w:sz w:val="20"/>
          </w:rPr>
          <w:t xml:space="preserve"> Mizutani</w:t>
        </w:r>
        <w:r w:rsidR="009D2666" w:rsidRPr="006B2F77">
          <w:rPr>
            <w:rStyle w:val="Lienhypertexte"/>
            <w:sz w:val="20"/>
            <w:vertAlign w:val="superscript"/>
          </w:rPr>
          <w:t>2)</w:t>
        </w:r>
      </w:hyperlink>
      <w:r w:rsidR="009D2666" w:rsidRPr="006B2F77">
        <w:rPr>
          <w:sz w:val="20"/>
        </w:rPr>
        <w:t xml:space="preserve">, </w:t>
      </w:r>
      <w:r w:rsidR="009D2666" w:rsidRPr="001779B0">
        <w:rPr>
          <w:sz w:val="20"/>
        </w:rPr>
        <w:object w:dxaOrig="225" w:dyaOrig="225">
          <v:shape id="_x0000_i1052" type="#_x0000_t75" style="width:1in;height:18pt" o:ole="">
            <v:imagedata r:id="rId52" o:title=""/>
          </v:shape>
          <w:control r:id="rId53" w:name="DefaultOcxName61" w:shapeid="_x0000_i1052"/>
        </w:object>
      </w:r>
      <w:hyperlink r:id="rId54" w:history="1">
        <w:proofErr w:type="spellStart"/>
        <w:r w:rsidR="009D2666" w:rsidRPr="006B2F77">
          <w:rPr>
            <w:rStyle w:val="Lienhypertexte"/>
            <w:sz w:val="20"/>
          </w:rPr>
          <w:t>Norikazu</w:t>
        </w:r>
        <w:proofErr w:type="spellEnd"/>
        <w:r w:rsidR="009D2666" w:rsidRPr="006B2F77">
          <w:rPr>
            <w:rStyle w:val="Lienhypertexte"/>
            <w:sz w:val="20"/>
          </w:rPr>
          <w:t xml:space="preserve"> Ohno</w:t>
        </w:r>
        <w:r w:rsidR="009D2666" w:rsidRPr="006B2F77">
          <w:rPr>
            <w:rStyle w:val="Lienhypertexte"/>
            <w:sz w:val="20"/>
            <w:vertAlign w:val="superscript"/>
          </w:rPr>
          <w:t>2)</w:t>
        </w:r>
      </w:hyperlink>
      <w:r w:rsidR="009D2666" w:rsidRPr="006B2F77">
        <w:rPr>
          <w:sz w:val="20"/>
        </w:rPr>
        <w:t xml:space="preserve">, </w:t>
      </w:r>
      <w:r w:rsidR="009D2666" w:rsidRPr="001779B0">
        <w:rPr>
          <w:sz w:val="20"/>
        </w:rPr>
        <w:object w:dxaOrig="225" w:dyaOrig="225">
          <v:shape id="_x0000_i1055" type="#_x0000_t75" style="width:1in;height:18pt" o:ole="">
            <v:imagedata r:id="rId55" o:title=""/>
          </v:shape>
          <w:control r:id="rId56" w:name="DefaultOcxName71" w:shapeid="_x0000_i1055"/>
        </w:object>
      </w:r>
      <w:hyperlink r:id="rId57" w:history="1">
        <w:proofErr w:type="spellStart"/>
        <w:r w:rsidR="009D2666" w:rsidRPr="006B2F77">
          <w:rPr>
            <w:rStyle w:val="Lienhypertexte"/>
            <w:sz w:val="20"/>
          </w:rPr>
          <w:t>Yoshinobu</w:t>
        </w:r>
        <w:proofErr w:type="spellEnd"/>
        <w:r w:rsidR="009D2666" w:rsidRPr="006B2F77">
          <w:rPr>
            <w:rStyle w:val="Lienhypertexte"/>
            <w:sz w:val="20"/>
          </w:rPr>
          <w:t xml:space="preserve"> Tanaka</w:t>
        </w:r>
        <w:r w:rsidR="009D2666" w:rsidRPr="006B2F77">
          <w:rPr>
            <w:rStyle w:val="Lienhypertexte"/>
            <w:sz w:val="20"/>
            <w:vertAlign w:val="superscript"/>
          </w:rPr>
          <w:t>1)</w:t>
        </w:r>
      </w:hyperlink>
      <w:r w:rsidR="009D2666" w:rsidRPr="006B2F77">
        <w:rPr>
          <w:sz w:val="20"/>
        </w:rPr>
        <w:t xml:space="preserve"> </w:t>
      </w:r>
      <w:r w:rsidR="009D2666" w:rsidRPr="001779B0">
        <w:rPr>
          <w:sz w:val="20"/>
        </w:rPr>
        <w:object w:dxaOrig="225" w:dyaOrig="225">
          <v:shape id="_x0000_i1058" type="#_x0000_t75" style="width:1in;height:18pt" o:ole="">
            <v:imagedata r:id="rId58" o:title=""/>
          </v:shape>
          <w:control r:id="rId59" w:name="DefaultOcxName81" w:shapeid="_x0000_i1058"/>
        </w:object>
      </w:r>
    </w:p>
    <w:p w:rsidR="009D2666" w:rsidRPr="0036200F" w:rsidRDefault="009D2666" w:rsidP="009D2666">
      <w:pPr>
        <w:jc w:val="both"/>
        <w:rPr>
          <w:sz w:val="24"/>
        </w:rPr>
      </w:pPr>
      <w:r w:rsidRPr="0036200F">
        <w:rPr>
          <w:sz w:val="24"/>
        </w:rPr>
        <w:t xml:space="preserve">Le recyclage de dents extraites en matériau de greffe osseuse peut être une approche intéressante pour améliorer le processus de formation osseuse dans les défauts osseux alvéolaires. </w:t>
      </w:r>
    </w:p>
    <w:p w:rsidR="009D2666" w:rsidRDefault="009D2666" w:rsidP="009D2666">
      <w:pPr>
        <w:jc w:val="both"/>
        <w:rPr>
          <w:rFonts w:cs="Arial"/>
          <w:color w:val="000000"/>
          <w:sz w:val="24"/>
        </w:rPr>
      </w:pPr>
      <w:r w:rsidRPr="0036200F">
        <w:rPr>
          <w:sz w:val="24"/>
        </w:rPr>
        <w:t>Le but de cette étude était d’évaluer le devenir de matériau de comblement</w:t>
      </w:r>
      <w:r>
        <w:rPr>
          <w:sz w:val="24"/>
        </w:rPr>
        <w:t xml:space="preserve"> osseux</w:t>
      </w:r>
      <w:r w:rsidRPr="0036200F">
        <w:rPr>
          <w:sz w:val="24"/>
        </w:rPr>
        <w:t xml:space="preserve"> formé de dents broyées par l’observation </w:t>
      </w:r>
      <w:proofErr w:type="spellStart"/>
      <w:r w:rsidRPr="0036200F">
        <w:rPr>
          <w:rFonts w:cs="Arial"/>
          <w:color w:val="000000"/>
          <w:sz w:val="24"/>
        </w:rPr>
        <w:t>immunohistologique</w:t>
      </w:r>
      <w:proofErr w:type="spellEnd"/>
      <w:r w:rsidRPr="0036200F">
        <w:rPr>
          <w:rFonts w:cs="Arial"/>
          <w:color w:val="000000"/>
          <w:sz w:val="24"/>
        </w:rPr>
        <w:t xml:space="preserve"> d’alvéoles d’incisives de rats après extraction. L’incisive du rat a été broyée et congelée puis injectée dans la cavité alvéolaire de l’os mandibulaire. Quatre semaines après l’intervention, la mandibule a été prélevée et des coupes congelées ont été préparées. Les DMP-1 et CD68 ont été recherchés par coloration </w:t>
      </w:r>
      <w:proofErr w:type="spellStart"/>
      <w:r w:rsidRPr="0036200F">
        <w:rPr>
          <w:rFonts w:cs="Arial"/>
          <w:color w:val="000000"/>
          <w:sz w:val="24"/>
        </w:rPr>
        <w:t>immunohistologique</w:t>
      </w:r>
      <w:proofErr w:type="spellEnd"/>
      <w:r w:rsidRPr="0036200F">
        <w:rPr>
          <w:rFonts w:cs="Arial"/>
          <w:color w:val="000000"/>
          <w:sz w:val="24"/>
        </w:rPr>
        <w:t xml:space="preserve">. </w:t>
      </w:r>
    </w:p>
    <w:p w:rsidR="009D2666" w:rsidRDefault="009D2666" w:rsidP="009D2666">
      <w:pPr>
        <w:jc w:val="both"/>
        <w:rPr>
          <w:rFonts w:cs="Arial"/>
          <w:color w:val="000000"/>
          <w:sz w:val="24"/>
        </w:rPr>
      </w:pPr>
      <w:r w:rsidRPr="0036200F">
        <w:rPr>
          <w:rFonts w:cs="Arial"/>
          <w:color w:val="000000"/>
          <w:sz w:val="24"/>
        </w:rPr>
        <w:t xml:space="preserve">Les résultats ont montré que des particules de dents étaient encore présentes dans le pourtour des alvéoles à quatre semaines et avaient évolué différemment selon la taille des particules : les petites particules (3-10 </w:t>
      </w:r>
      <w:proofErr w:type="spellStart"/>
      <w:r w:rsidRPr="0036200F">
        <w:rPr>
          <w:rFonts w:cs="Arial"/>
          <w:color w:val="000000"/>
          <w:sz w:val="24"/>
        </w:rPr>
        <w:t>μm</w:t>
      </w:r>
      <w:proofErr w:type="spellEnd"/>
      <w:r w:rsidRPr="0036200F">
        <w:rPr>
          <w:rFonts w:cs="Arial"/>
          <w:color w:val="000000"/>
          <w:sz w:val="24"/>
        </w:rPr>
        <w:t xml:space="preserve">) ont été phagocytées par les cellules positives CD68, alors qu’une régénération osseuse s’est produite autour des particules de grande taille. </w:t>
      </w:r>
    </w:p>
    <w:p w:rsidR="009D2666" w:rsidRDefault="009D2666" w:rsidP="009D2666">
      <w:pPr>
        <w:jc w:val="both"/>
        <w:rPr>
          <w:rFonts w:cs="Arial"/>
          <w:color w:val="000000"/>
          <w:sz w:val="24"/>
        </w:rPr>
      </w:pPr>
      <w:r w:rsidRPr="0036200F">
        <w:rPr>
          <w:rFonts w:cs="Arial"/>
          <w:color w:val="000000"/>
          <w:sz w:val="24"/>
        </w:rPr>
        <w:t xml:space="preserve">Ces résultats suggèrent que l’injection de dents broyées pourrait constituer une matrice </w:t>
      </w:r>
      <w:r w:rsidR="00BF3B3B">
        <w:rPr>
          <w:rFonts w:cs="Arial"/>
          <w:color w:val="000000"/>
          <w:sz w:val="24"/>
        </w:rPr>
        <w:t xml:space="preserve">optimale </w:t>
      </w:r>
      <w:r w:rsidRPr="0036200F">
        <w:rPr>
          <w:rFonts w:cs="Arial"/>
          <w:color w:val="000000"/>
          <w:sz w:val="24"/>
        </w:rPr>
        <w:t xml:space="preserve">et apporter les facteurs de croissances </w:t>
      </w:r>
      <w:r w:rsidR="00BF3B3B">
        <w:rPr>
          <w:rFonts w:cs="Arial"/>
          <w:color w:val="000000"/>
          <w:sz w:val="24"/>
        </w:rPr>
        <w:t>nécessaires à</w:t>
      </w:r>
      <w:r w:rsidRPr="0036200F">
        <w:rPr>
          <w:rFonts w:cs="Arial"/>
          <w:color w:val="000000"/>
          <w:sz w:val="24"/>
        </w:rPr>
        <w:t xml:space="preserve"> la formation d’os dans les alvéoles</w:t>
      </w:r>
      <w:r w:rsidR="00BF3B3B">
        <w:rPr>
          <w:rFonts w:cs="Arial"/>
          <w:color w:val="000000"/>
          <w:sz w:val="24"/>
        </w:rPr>
        <w:t xml:space="preserve"> d’extraction</w:t>
      </w:r>
      <w:r w:rsidRPr="0036200F">
        <w:rPr>
          <w:rFonts w:cs="Arial"/>
          <w:color w:val="000000"/>
          <w:sz w:val="24"/>
        </w:rPr>
        <w:t xml:space="preserve">. </w:t>
      </w:r>
    </w:p>
    <w:p w:rsidR="009D2666" w:rsidRPr="0036200F" w:rsidRDefault="009D2666" w:rsidP="009D2666">
      <w:pPr>
        <w:jc w:val="both"/>
        <w:rPr>
          <w:sz w:val="24"/>
        </w:rPr>
      </w:pPr>
    </w:p>
    <w:p w:rsidR="009D2666" w:rsidRPr="0036200F" w:rsidRDefault="009D2666" w:rsidP="009D2666">
      <w:pPr>
        <w:shd w:val="clear" w:color="auto" w:fill="D1DEFF"/>
        <w:rPr>
          <w:rFonts w:ascii="Arial" w:hAnsi="Arial" w:cs="Arial"/>
          <w:vanish/>
          <w:color w:val="000000"/>
          <w:sz w:val="18"/>
          <w:szCs w:val="18"/>
          <w:lang w:val="en-US"/>
        </w:rPr>
      </w:pPr>
      <w:proofErr w:type="spellStart"/>
      <w:r w:rsidRPr="006B2F77">
        <w:rPr>
          <w:b/>
          <w:lang w:val="en-US"/>
        </w:rPr>
        <w:t>Immunohistological</w:t>
      </w:r>
      <w:proofErr w:type="spellEnd"/>
      <w:r w:rsidRPr="006B2F77">
        <w:rPr>
          <w:b/>
          <w:lang w:val="en-US"/>
        </w:rPr>
        <w:t xml:space="preserve"> Observation of Milled Teeth in a Rat Mandibular Incisor Extraction Socket</w:t>
      </w:r>
      <w:r w:rsidRPr="006B2F77">
        <w:rPr>
          <w:rFonts w:ascii="Arial" w:hAnsi="Arial" w:cs="Arial"/>
          <w:vanish/>
          <w:color w:val="000000"/>
          <w:sz w:val="18"/>
          <w:szCs w:val="18"/>
          <w:lang w:val="en-US"/>
        </w:rPr>
        <w:t xml:space="preserve"> Accepted 20131021</w:t>
      </w:r>
      <w:r w:rsidRPr="0036200F">
        <w:rPr>
          <w:rFonts w:ascii="Arial" w:hAnsi="Arial" w:cs="Arial"/>
          <w:vanish/>
          <w:color w:val="000000"/>
          <w:sz w:val="18"/>
          <w:szCs w:val="18"/>
          <w:lang w:val="en-US"/>
        </w:rPr>
        <w:t xml:space="preserve"> </w:t>
      </w:r>
    </w:p>
    <w:p w:rsidR="009D2666" w:rsidRPr="0036200F" w:rsidRDefault="009D2666" w:rsidP="009D2666">
      <w:pPr>
        <w:shd w:val="clear" w:color="auto" w:fill="FFFFFF"/>
        <w:spacing w:after="0" w:line="240" w:lineRule="auto"/>
        <w:rPr>
          <w:rFonts w:ascii="Arial" w:hAnsi="Arial" w:cs="Arial"/>
          <w:color w:val="000000"/>
          <w:sz w:val="18"/>
          <w:szCs w:val="18"/>
          <w:lang w:val="en-US"/>
        </w:rPr>
      </w:pPr>
    </w:p>
    <w:p w:rsidR="009D2666" w:rsidRPr="00644C9F" w:rsidRDefault="009D2666" w:rsidP="009D2666">
      <w:pPr>
        <w:pStyle w:val="Normal1"/>
        <w:shd w:val="clear" w:color="auto" w:fill="FFFFFF"/>
        <w:rPr>
          <w:rFonts w:ascii="Arial" w:hAnsi="Arial" w:cs="Arial"/>
          <w:color w:val="000000"/>
          <w:sz w:val="21"/>
          <w:szCs w:val="21"/>
          <w:lang w:val="en-US"/>
        </w:rPr>
      </w:pPr>
      <w:r w:rsidRPr="001779B0">
        <w:rPr>
          <w:rFonts w:ascii="Arial" w:hAnsi="Arial" w:cs="Arial"/>
          <w:color w:val="000000"/>
          <w:sz w:val="21"/>
          <w:szCs w:val="21"/>
          <w:lang w:val="en-US"/>
        </w:rPr>
        <w:t xml:space="preserve">Recycling unnecessary teeth for use as a bone grafting material should be a valuable approach to enhance the bone-forming process in alveolar bone defects and to reduce material costs. However, the process of bone formation using grafting material is not fully understood. The aim of this study was to assess the fate of material including milled teeth by </w:t>
      </w:r>
      <w:proofErr w:type="spellStart"/>
      <w:r w:rsidRPr="001779B0">
        <w:rPr>
          <w:rFonts w:ascii="Arial" w:hAnsi="Arial" w:cs="Arial"/>
          <w:color w:val="000000"/>
          <w:sz w:val="21"/>
          <w:szCs w:val="21"/>
          <w:lang w:val="en-US"/>
        </w:rPr>
        <w:t>immunohistological</w:t>
      </w:r>
      <w:proofErr w:type="spellEnd"/>
      <w:r w:rsidRPr="001779B0">
        <w:rPr>
          <w:rFonts w:ascii="Arial" w:hAnsi="Arial" w:cs="Arial"/>
          <w:color w:val="000000"/>
          <w:sz w:val="21"/>
          <w:szCs w:val="21"/>
          <w:lang w:val="en-US"/>
        </w:rPr>
        <w:t xml:space="preserve"> observation in a rat incisor extraction</w:t>
      </w:r>
      <w:r>
        <w:rPr>
          <w:rFonts w:ascii="Arial" w:hAnsi="Arial" w:cs="Arial"/>
          <w:color w:val="000000"/>
          <w:sz w:val="21"/>
          <w:szCs w:val="21"/>
          <w:lang w:val="en-US"/>
        </w:rPr>
        <w:t xml:space="preserve"> </w:t>
      </w:r>
      <w:r w:rsidRPr="001779B0">
        <w:rPr>
          <w:rFonts w:ascii="Arial" w:hAnsi="Arial" w:cs="Arial"/>
          <w:color w:val="000000"/>
          <w:sz w:val="21"/>
          <w:szCs w:val="21"/>
          <w:lang w:val="en-US"/>
        </w:rPr>
        <w:t xml:space="preserve">model. Freeze-milled incisor material was injected into an extraction socket in a rat mandible bone. Four weeks after the operation, the mandible was sampled and frozen sections were prepared by the sticking film method, after which DMP-1 and CD68 were visualized by </w:t>
      </w:r>
      <w:proofErr w:type="spellStart"/>
      <w:r w:rsidRPr="001779B0">
        <w:rPr>
          <w:rFonts w:ascii="Arial" w:hAnsi="Arial" w:cs="Arial"/>
          <w:color w:val="000000"/>
          <w:sz w:val="21"/>
          <w:szCs w:val="21"/>
          <w:lang w:val="en-US"/>
        </w:rPr>
        <w:t>immunohistochemical</w:t>
      </w:r>
      <w:proofErr w:type="spellEnd"/>
      <w:r w:rsidRPr="001779B0">
        <w:rPr>
          <w:rFonts w:ascii="Arial" w:hAnsi="Arial" w:cs="Arial"/>
          <w:color w:val="000000"/>
          <w:sz w:val="21"/>
          <w:szCs w:val="21"/>
          <w:lang w:val="en-US"/>
        </w:rPr>
        <w:t xml:space="preserve"> staining. The results revealed that milled tooth particles remained around the socket at four weeks post-operation, and showed different reactions depending on the particle size. Small particles (3-10 </w:t>
      </w:r>
      <w:r w:rsidRPr="001779B0">
        <w:rPr>
          <w:rFonts w:ascii="Arial" w:hAnsi="Arial" w:cs="Arial"/>
          <w:color w:val="000000"/>
          <w:sz w:val="21"/>
          <w:szCs w:val="21"/>
        </w:rPr>
        <w:t>μ</w:t>
      </w:r>
      <w:r w:rsidRPr="001779B0">
        <w:rPr>
          <w:rFonts w:ascii="Arial" w:hAnsi="Arial" w:cs="Arial"/>
          <w:color w:val="000000"/>
          <w:sz w:val="21"/>
          <w:szCs w:val="21"/>
          <w:lang w:val="en-US"/>
        </w:rPr>
        <w:t xml:space="preserve">m) were </w:t>
      </w:r>
      <w:proofErr w:type="spellStart"/>
      <w:r w:rsidRPr="001779B0">
        <w:rPr>
          <w:rFonts w:ascii="Arial" w:hAnsi="Arial" w:cs="Arial"/>
          <w:color w:val="000000"/>
          <w:sz w:val="21"/>
          <w:szCs w:val="21"/>
          <w:lang w:val="en-US"/>
        </w:rPr>
        <w:t>phagocytosed</w:t>
      </w:r>
      <w:proofErr w:type="spellEnd"/>
      <w:r w:rsidRPr="001779B0">
        <w:rPr>
          <w:rFonts w:ascii="Arial" w:hAnsi="Arial" w:cs="Arial"/>
          <w:color w:val="000000"/>
          <w:sz w:val="21"/>
          <w:szCs w:val="21"/>
          <w:lang w:val="en-US"/>
        </w:rPr>
        <w:t xml:space="preserve"> by CD68-positive cells, whereas bone regeneration occurred around large (30-60 </w:t>
      </w:r>
      <w:r w:rsidRPr="001779B0">
        <w:rPr>
          <w:rFonts w:ascii="Arial" w:hAnsi="Arial" w:cs="Arial"/>
          <w:color w:val="000000"/>
          <w:sz w:val="21"/>
          <w:szCs w:val="21"/>
        </w:rPr>
        <w:t>μ</w:t>
      </w:r>
      <w:r w:rsidRPr="001779B0">
        <w:rPr>
          <w:rFonts w:ascii="Arial" w:hAnsi="Arial" w:cs="Arial"/>
          <w:color w:val="000000"/>
          <w:sz w:val="21"/>
          <w:szCs w:val="21"/>
          <w:lang w:val="en-US"/>
        </w:rPr>
        <w:t>m) particles. These results suggest that the injection of crushed teeth could provide an optimum scaffold and growth factors for bone formation in extraction sockets.</w:t>
      </w:r>
      <w:r w:rsidRPr="00644C9F">
        <w:rPr>
          <w:rFonts w:ascii="Arial" w:hAnsi="Arial" w:cs="Arial"/>
          <w:color w:val="000000"/>
          <w:sz w:val="21"/>
          <w:szCs w:val="21"/>
          <w:lang w:val="en-US"/>
        </w:rPr>
        <w:t xml:space="preserve"> </w:t>
      </w:r>
    </w:p>
    <w:p w:rsidR="009D2666" w:rsidRDefault="009D2666" w:rsidP="009D2666">
      <w:pPr>
        <w:rPr>
          <w:sz w:val="20"/>
          <w:lang w:val="en-US"/>
        </w:rPr>
      </w:pPr>
      <w:r>
        <w:rPr>
          <w:sz w:val="20"/>
          <w:lang w:val="en-US"/>
        </w:rPr>
        <w:br w:type="page"/>
      </w:r>
    </w:p>
    <w:p w:rsidR="00D85D35" w:rsidRDefault="00BF3B3B" w:rsidP="008D3494">
      <w:pPr>
        <w:spacing w:after="0"/>
        <w:rPr>
          <w:rFonts w:ascii="Arial" w:hAnsi="Arial" w:cs="Arial"/>
          <w:color w:val="222222"/>
          <w:sz w:val="20"/>
          <w:szCs w:val="20"/>
          <w:lang w:val="en-US"/>
        </w:rPr>
      </w:pPr>
      <w:r>
        <w:rPr>
          <w:noProof/>
          <w:lang w:eastAsia="fr-FR"/>
        </w:rPr>
        <w:drawing>
          <wp:inline distT="0" distB="0" distL="0" distR="0" wp14:anchorId="716CF32A" wp14:editId="7BB9754F">
            <wp:extent cx="5596890" cy="1152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2100" t="22994" r="3558" b="46129"/>
                    <a:stretch/>
                  </pic:blipFill>
                  <pic:spPr bwMode="auto">
                    <a:xfrm>
                      <a:off x="0" y="0"/>
                      <a:ext cx="5605243" cy="1154245"/>
                    </a:xfrm>
                    <a:prstGeom prst="rect">
                      <a:avLst/>
                    </a:prstGeom>
                    <a:ln>
                      <a:noFill/>
                    </a:ln>
                    <a:extLst>
                      <a:ext uri="{53640926-AAD7-44D8-BBD7-CCE9431645EC}">
                        <a14:shadowObscured xmlns:a14="http://schemas.microsoft.com/office/drawing/2010/main"/>
                      </a:ext>
                    </a:extLst>
                  </pic:spPr>
                </pic:pic>
              </a:graphicData>
            </a:graphic>
          </wp:inline>
        </w:drawing>
      </w:r>
    </w:p>
    <w:p w:rsidR="00D85D35" w:rsidRDefault="00120F62" w:rsidP="008D3494">
      <w:pPr>
        <w:spacing w:after="0"/>
        <w:rPr>
          <w:rFonts w:ascii="Arial" w:hAnsi="Arial" w:cs="Arial"/>
          <w:b/>
          <w:color w:val="222222"/>
          <w:szCs w:val="20"/>
        </w:rPr>
      </w:pPr>
      <w:r w:rsidRPr="005F1253">
        <w:rPr>
          <w:rFonts w:ascii="Arial" w:hAnsi="Arial" w:cs="Arial"/>
          <w:color w:val="222222"/>
          <w:sz w:val="20"/>
          <w:szCs w:val="20"/>
          <w:lang w:val="en-US"/>
        </w:rPr>
        <w:t xml:space="preserve">Oral </w:t>
      </w:r>
      <w:proofErr w:type="spellStart"/>
      <w:r w:rsidRPr="005F1253">
        <w:rPr>
          <w:rFonts w:ascii="Arial" w:hAnsi="Arial" w:cs="Arial"/>
          <w:color w:val="222222"/>
          <w:sz w:val="20"/>
          <w:szCs w:val="20"/>
          <w:lang w:val="en-US"/>
        </w:rPr>
        <w:t>Surg</w:t>
      </w:r>
      <w:proofErr w:type="spellEnd"/>
      <w:r w:rsidRPr="005F1253">
        <w:rPr>
          <w:rFonts w:ascii="Arial" w:hAnsi="Arial" w:cs="Arial"/>
          <w:color w:val="222222"/>
          <w:sz w:val="20"/>
          <w:szCs w:val="20"/>
          <w:lang w:val="en-US"/>
        </w:rPr>
        <w:t xml:space="preserve"> </w:t>
      </w:r>
      <w:proofErr w:type="spellStart"/>
      <w:r w:rsidRPr="005F1253">
        <w:rPr>
          <w:rFonts w:ascii="Arial" w:hAnsi="Arial" w:cs="Arial"/>
          <w:color w:val="222222"/>
          <w:sz w:val="20"/>
          <w:szCs w:val="20"/>
          <w:lang w:val="en-US"/>
        </w:rPr>
        <w:t>Pathol</w:t>
      </w:r>
      <w:proofErr w:type="spellEnd"/>
      <w:r w:rsidRPr="005F1253">
        <w:rPr>
          <w:rFonts w:ascii="Arial" w:hAnsi="Arial" w:cs="Arial"/>
          <w:color w:val="222222"/>
          <w:sz w:val="20"/>
          <w:szCs w:val="20"/>
          <w:lang w:val="en-US"/>
        </w:rPr>
        <w:t xml:space="preserve"> Oral Med Oral </w:t>
      </w:r>
      <w:proofErr w:type="spellStart"/>
      <w:r w:rsidRPr="005F1253">
        <w:rPr>
          <w:rFonts w:ascii="Arial" w:hAnsi="Arial" w:cs="Arial"/>
          <w:color w:val="222222"/>
          <w:sz w:val="20"/>
          <w:szCs w:val="20"/>
          <w:lang w:val="en-US"/>
        </w:rPr>
        <w:t>Oral</w:t>
      </w:r>
      <w:proofErr w:type="spellEnd"/>
      <w:r w:rsidRPr="005F1253">
        <w:rPr>
          <w:rFonts w:ascii="Arial" w:hAnsi="Arial" w:cs="Arial"/>
          <w:color w:val="222222"/>
          <w:sz w:val="20"/>
          <w:szCs w:val="20"/>
          <w:lang w:val="en-US"/>
        </w:rPr>
        <w:t xml:space="preserve"> </w:t>
      </w:r>
      <w:proofErr w:type="spellStart"/>
      <w:r w:rsidRPr="005F1253">
        <w:rPr>
          <w:rFonts w:ascii="Arial" w:hAnsi="Arial" w:cs="Arial"/>
          <w:color w:val="222222"/>
          <w:sz w:val="20"/>
          <w:szCs w:val="20"/>
          <w:lang w:val="en-US"/>
        </w:rPr>
        <w:t>Radiol</w:t>
      </w:r>
      <w:proofErr w:type="spellEnd"/>
      <w:r w:rsidRPr="005F1253">
        <w:rPr>
          <w:rFonts w:ascii="Arial" w:hAnsi="Arial" w:cs="Arial"/>
          <w:color w:val="222222"/>
          <w:sz w:val="20"/>
          <w:szCs w:val="20"/>
          <w:lang w:val="en-US"/>
        </w:rPr>
        <w:t xml:space="preserve"> 2014; </w:t>
      </w:r>
      <w:proofErr w:type="gramStart"/>
      <w:r w:rsidRPr="005F1253">
        <w:rPr>
          <w:rFonts w:ascii="Arial" w:hAnsi="Arial" w:cs="Arial"/>
          <w:color w:val="222222"/>
          <w:sz w:val="20"/>
          <w:szCs w:val="20"/>
          <w:lang w:val="en-US"/>
        </w:rPr>
        <w:t>117 :</w:t>
      </w:r>
      <w:proofErr w:type="gramEnd"/>
      <w:r w:rsidRPr="005F1253">
        <w:rPr>
          <w:rFonts w:ascii="Arial" w:hAnsi="Arial" w:cs="Arial"/>
          <w:color w:val="222222"/>
          <w:sz w:val="20"/>
          <w:szCs w:val="20"/>
          <w:lang w:val="en-US"/>
        </w:rPr>
        <w:t xml:space="preserve"> e39 - e45. </w:t>
      </w:r>
      <w:r>
        <w:rPr>
          <w:rFonts w:ascii="Arial" w:hAnsi="Arial" w:cs="Arial"/>
          <w:color w:val="222222"/>
          <w:sz w:val="20"/>
          <w:szCs w:val="20"/>
        </w:rPr>
        <w:t>Y. Kim</w:t>
      </w:r>
      <w:r>
        <w:rPr>
          <w:rFonts w:ascii="Arial" w:hAnsi="Arial" w:cs="Arial"/>
          <w:color w:val="222222"/>
          <w:sz w:val="20"/>
          <w:szCs w:val="20"/>
        </w:rPr>
        <w:br/>
      </w:r>
    </w:p>
    <w:p w:rsidR="00B14409" w:rsidRDefault="00FA2FAE" w:rsidP="008D3494">
      <w:pPr>
        <w:spacing w:after="0"/>
        <w:rPr>
          <w:rFonts w:ascii="Arial" w:hAnsi="Arial" w:cs="Arial"/>
          <w:b/>
          <w:color w:val="222222"/>
          <w:sz w:val="20"/>
          <w:szCs w:val="20"/>
        </w:rPr>
      </w:pPr>
      <w:r w:rsidRPr="00D85D35">
        <w:rPr>
          <w:rFonts w:ascii="Arial" w:hAnsi="Arial" w:cs="Arial"/>
          <w:b/>
          <w:color w:val="222222"/>
          <w:szCs w:val="20"/>
        </w:rPr>
        <w:t>G</w:t>
      </w:r>
      <w:r w:rsidR="002E6B99" w:rsidRPr="00D85D35">
        <w:rPr>
          <w:rFonts w:ascii="Arial" w:hAnsi="Arial" w:cs="Arial"/>
          <w:b/>
          <w:color w:val="222222"/>
          <w:szCs w:val="20"/>
        </w:rPr>
        <w:t>reffe</w:t>
      </w:r>
      <w:r w:rsidR="00962FD8" w:rsidRPr="00D85D35">
        <w:rPr>
          <w:rFonts w:ascii="Arial" w:hAnsi="Arial" w:cs="Arial"/>
          <w:b/>
          <w:color w:val="222222"/>
          <w:szCs w:val="20"/>
        </w:rPr>
        <w:t>s</w:t>
      </w:r>
      <w:r w:rsidR="002E6B99" w:rsidRPr="00D85D35">
        <w:rPr>
          <w:rFonts w:ascii="Arial" w:hAnsi="Arial" w:cs="Arial"/>
          <w:b/>
          <w:color w:val="222222"/>
          <w:szCs w:val="20"/>
        </w:rPr>
        <w:t xml:space="preserve"> osseuse de </w:t>
      </w:r>
      <w:r w:rsidR="00962FD8" w:rsidRPr="00D85D35">
        <w:rPr>
          <w:rFonts w:ascii="Arial" w:hAnsi="Arial" w:cs="Arial"/>
          <w:b/>
          <w:color w:val="222222"/>
          <w:szCs w:val="20"/>
        </w:rPr>
        <w:t xml:space="preserve">tissus </w:t>
      </w:r>
      <w:r w:rsidR="002E6B99" w:rsidRPr="00D85D35">
        <w:rPr>
          <w:rFonts w:ascii="Arial" w:hAnsi="Arial" w:cs="Arial"/>
          <w:b/>
          <w:color w:val="222222"/>
          <w:szCs w:val="20"/>
        </w:rPr>
        <w:t>d</w:t>
      </w:r>
      <w:r w:rsidR="008D3494" w:rsidRPr="00D85D35">
        <w:rPr>
          <w:rFonts w:ascii="Arial" w:hAnsi="Arial" w:cs="Arial"/>
          <w:b/>
          <w:color w:val="222222"/>
          <w:szCs w:val="20"/>
        </w:rPr>
        <w:t>ent</w:t>
      </w:r>
      <w:r w:rsidR="00962FD8" w:rsidRPr="00D85D35">
        <w:rPr>
          <w:rFonts w:ascii="Arial" w:hAnsi="Arial" w:cs="Arial"/>
          <w:b/>
          <w:color w:val="222222"/>
          <w:szCs w:val="20"/>
        </w:rPr>
        <w:t>aires</w:t>
      </w:r>
      <w:r w:rsidR="008D3494" w:rsidRPr="00D85D35">
        <w:rPr>
          <w:rFonts w:ascii="Arial" w:hAnsi="Arial" w:cs="Arial"/>
          <w:b/>
          <w:color w:val="222222"/>
          <w:szCs w:val="20"/>
        </w:rPr>
        <w:t xml:space="preserve"> autogènes </w:t>
      </w:r>
      <w:r w:rsidRPr="00D85D35">
        <w:rPr>
          <w:rFonts w:ascii="Arial" w:hAnsi="Arial" w:cs="Arial"/>
          <w:b/>
          <w:color w:val="222222"/>
          <w:szCs w:val="20"/>
        </w:rPr>
        <w:t xml:space="preserve">comparées aux </w:t>
      </w:r>
      <w:r w:rsidR="008D3494" w:rsidRPr="00D85D35">
        <w:rPr>
          <w:rFonts w:ascii="Arial" w:hAnsi="Arial" w:cs="Arial"/>
          <w:b/>
          <w:color w:val="222222"/>
          <w:szCs w:val="20"/>
        </w:rPr>
        <w:t>matériaux de greffe traditionnels</w:t>
      </w:r>
      <w:r w:rsidR="008D3494" w:rsidRPr="00D85D35">
        <w:rPr>
          <w:rFonts w:ascii="Arial" w:hAnsi="Arial" w:cs="Arial"/>
          <w:b/>
          <w:color w:val="222222"/>
          <w:szCs w:val="20"/>
        </w:rPr>
        <w:br/>
      </w:r>
      <w:r w:rsidR="008D3494">
        <w:rPr>
          <w:rFonts w:ascii="Arial" w:hAnsi="Arial" w:cs="Arial"/>
          <w:color w:val="222222"/>
          <w:sz w:val="20"/>
          <w:szCs w:val="20"/>
        </w:rPr>
        <w:br/>
      </w:r>
      <w:r w:rsidR="008D3494" w:rsidRPr="00D70C5F">
        <w:rPr>
          <w:rFonts w:ascii="Arial" w:hAnsi="Arial" w:cs="Arial"/>
          <w:b/>
          <w:color w:val="222222"/>
          <w:sz w:val="20"/>
          <w:szCs w:val="20"/>
        </w:rPr>
        <w:t>Objectifs</w:t>
      </w:r>
      <w:r w:rsidR="008D3494" w:rsidRPr="00D70C5F">
        <w:rPr>
          <w:rFonts w:ascii="Arial" w:hAnsi="Arial" w:cs="Arial"/>
          <w:color w:val="222222"/>
          <w:sz w:val="20"/>
          <w:szCs w:val="20"/>
        </w:rPr>
        <w:t xml:space="preserve">. Cette </w:t>
      </w:r>
      <w:r w:rsidR="00565CAE" w:rsidRPr="00D70C5F">
        <w:rPr>
          <w:rFonts w:ascii="Arial" w:hAnsi="Arial" w:cs="Arial"/>
          <w:color w:val="222222"/>
          <w:sz w:val="20"/>
          <w:szCs w:val="20"/>
        </w:rPr>
        <w:t>étude a évalué la</w:t>
      </w:r>
      <w:r w:rsidR="008D3494" w:rsidRPr="00D70C5F">
        <w:rPr>
          <w:rFonts w:ascii="Arial" w:hAnsi="Arial" w:cs="Arial"/>
          <w:color w:val="222222"/>
          <w:sz w:val="20"/>
          <w:szCs w:val="20"/>
        </w:rPr>
        <w:t xml:space="preserve"> surface </w:t>
      </w:r>
      <w:r w:rsidR="002E6B99" w:rsidRPr="00D70C5F">
        <w:rPr>
          <w:rFonts w:ascii="Arial" w:hAnsi="Arial" w:cs="Arial"/>
          <w:color w:val="222222"/>
          <w:sz w:val="20"/>
          <w:szCs w:val="20"/>
        </w:rPr>
        <w:t>et l</w:t>
      </w:r>
      <w:r w:rsidR="008D3494" w:rsidRPr="00D70C5F">
        <w:rPr>
          <w:rFonts w:ascii="Arial" w:hAnsi="Arial" w:cs="Arial"/>
          <w:color w:val="222222"/>
          <w:sz w:val="20"/>
          <w:szCs w:val="20"/>
        </w:rPr>
        <w:t>es caractéristiqu</w:t>
      </w:r>
      <w:r w:rsidR="00120F62" w:rsidRPr="00D70C5F">
        <w:rPr>
          <w:rFonts w:ascii="Arial" w:hAnsi="Arial" w:cs="Arial"/>
          <w:color w:val="222222"/>
          <w:sz w:val="20"/>
          <w:szCs w:val="20"/>
        </w:rPr>
        <w:t>es physico-chimiques d</w:t>
      </w:r>
      <w:r w:rsidR="00E9250C" w:rsidRPr="00D70C5F">
        <w:rPr>
          <w:rFonts w:ascii="Arial" w:hAnsi="Arial" w:cs="Arial"/>
          <w:color w:val="222222"/>
          <w:sz w:val="20"/>
          <w:szCs w:val="20"/>
        </w:rPr>
        <w:t xml:space="preserve">es tissus dentaires utilisés comme </w:t>
      </w:r>
      <w:r w:rsidR="00120F62" w:rsidRPr="00D70C5F">
        <w:rPr>
          <w:rFonts w:ascii="Arial" w:hAnsi="Arial" w:cs="Arial"/>
          <w:color w:val="222222"/>
          <w:sz w:val="20"/>
          <w:szCs w:val="20"/>
        </w:rPr>
        <w:t>matériau  de greffe</w:t>
      </w:r>
      <w:r w:rsidR="008D3494" w:rsidRPr="00D70C5F">
        <w:rPr>
          <w:rFonts w:ascii="Arial" w:hAnsi="Arial" w:cs="Arial"/>
          <w:color w:val="222222"/>
          <w:sz w:val="20"/>
          <w:szCs w:val="20"/>
        </w:rPr>
        <w:t xml:space="preserve"> os</w:t>
      </w:r>
      <w:r w:rsidR="00120F62" w:rsidRPr="00D70C5F">
        <w:rPr>
          <w:rFonts w:ascii="Arial" w:hAnsi="Arial" w:cs="Arial"/>
          <w:color w:val="222222"/>
          <w:sz w:val="20"/>
          <w:szCs w:val="20"/>
        </w:rPr>
        <w:t>seuse</w:t>
      </w:r>
      <w:r w:rsidR="008D3494" w:rsidRPr="00D70C5F">
        <w:rPr>
          <w:rFonts w:ascii="Arial" w:hAnsi="Arial" w:cs="Arial"/>
          <w:color w:val="222222"/>
          <w:sz w:val="20"/>
          <w:szCs w:val="20"/>
        </w:rPr>
        <w:t xml:space="preserve"> autogène </w:t>
      </w:r>
      <w:r w:rsidR="00565CAE" w:rsidRPr="00D70C5F">
        <w:rPr>
          <w:rFonts w:ascii="Arial" w:hAnsi="Arial" w:cs="Arial"/>
          <w:color w:val="222222"/>
          <w:sz w:val="20"/>
          <w:szCs w:val="20"/>
        </w:rPr>
        <w:t xml:space="preserve">comparés à ceux des </w:t>
      </w:r>
      <w:r w:rsidR="008D3494" w:rsidRPr="00D70C5F">
        <w:rPr>
          <w:rFonts w:ascii="Arial" w:hAnsi="Arial" w:cs="Arial"/>
          <w:color w:val="222222"/>
          <w:sz w:val="20"/>
          <w:szCs w:val="20"/>
        </w:rPr>
        <w:t>matériau</w:t>
      </w:r>
      <w:r w:rsidR="00E9250C" w:rsidRPr="00D70C5F">
        <w:rPr>
          <w:rFonts w:ascii="Arial" w:hAnsi="Arial" w:cs="Arial"/>
          <w:color w:val="222222"/>
          <w:sz w:val="20"/>
          <w:szCs w:val="20"/>
        </w:rPr>
        <w:t xml:space="preserve">x de comblement osseux </w:t>
      </w:r>
      <w:r w:rsidR="00B265EA" w:rsidRPr="00D70C5F">
        <w:rPr>
          <w:rFonts w:ascii="Arial" w:hAnsi="Arial" w:cs="Arial"/>
          <w:color w:val="222222"/>
          <w:sz w:val="20"/>
          <w:szCs w:val="20"/>
        </w:rPr>
        <w:t xml:space="preserve">actuellement en usage clinique : </w:t>
      </w:r>
      <w:r w:rsidR="008053A7" w:rsidRPr="00D70C5F">
        <w:rPr>
          <w:rFonts w:ascii="Arial" w:hAnsi="Arial" w:cs="Arial"/>
          <w:color w:val="222222"/>
          <w:sz w:val="20"/>
          <w:szCs w:val="20"/>
        </w:rPr>
        <w:t>X</w:t>
      </w:r>
      <w:r w:rsidR="00B265EA" w:rsidRPr="00D70C5F">
        <w:rPr>
          <w:rFonts w:ascii="Arial" w:hAnsi="Arial" w:cs="Arial"/>
          <w:color w:val="222222"/>
          <w:sz w:val="20"/>
          <w:szCs w:val="20"/>
        </w:rPr>
        <w:t>énogreffe</w:t>
      </w:r>
      <w:r w:rsidR="008053A7" w:rsidRPr="00D70C5F">
        <w:rPr>
          <w:rFonts w:ascii="Arial" w:hAnsi="Arial" w:cs="Arial"/>
          <w:color w:val="222222"/>
          <w:sz w:val="20"/>
          <w:szCs w:val="20"/>
        </w:rPr>
        <w:t xml:space="preserve"> d’os bovin</w:t>
      </w:r>
      <w:r w:rsidR="00517BD1" w:rsidRPr="00D70C5F">
        <w:rPr>
          <w:rFonts w:ascii="Arial" w:hAnsi="Arial" w:cs="Arial"/>
          <w:color w:val="222222"/>
          <w:sz w:val="20"/>
          <w:szCs w:val="20"/>
        </w:rPr>
        <w:t xml:space="preserve"> anorganique </w:t>
      </w:r>
      <w:r w:rsidR="008053A7" w:rsidRPr="00D70C5F">
        <w:rPr>
          <w:rFonts w:ascii="Arial" w:hAnsi="Arial" w:cs="Arial"/>
          <w:color w:val="222222"/>
          <w:sz w:val="20"/>
          <w:szCs w:val="20"/>
        </w:rPr>
        <w:t xml:space="preserve"> </w:t>
      </w:r>
      <w:r w:rsidR="00B265EA" w:rsidRPr="00D70C5F">
        <w:rPr>
          <w:rFonts w:ascii="Arial" w:hAnsi="Arial" w:cs="Arial"/>
          <w:color w:val="222222"/>
          <w:sz w:val="20"/>
          <w:szCs w:val="20"/>
        </w:rPr>
        <w:t>(</w:t>
      </w:r>
      <w:proofErr w:type="spellStart"/>
      <w:r w:rsidR="00B265EA" w:rsidRPr="00D70C5F">
        <w:rPr>
          <w:rFonts w:ascii="Arial" w:hAnsi="Arial" w:cs="Arial"/>
          <w:color w:val="222222"/>
          <w:sz w:val="20"/>
          <w:szCs w:val="20"/>
        </w:rPr>
        <w:t>BioOss</w:t>
      </w:r>
      <w:proofErr w:type="spellEnd"/>
      <w:r w:rsidR="00517BD1" w:rsidRPr="00D70C5F">
        <w:rPr>
          <w:rFonts w:ascii="Arial" w:hAnsi="Arial" w:cs="Arial"/>
          <w:color w:val="222222"/>
          <w:sz w:val="20"/>
          <w:szCs w:val="20"/>
        </w:rPr>
        <w:t>®</w:t>
      </w:r>
      <w:r w:rsidR="00B265EA" w:rsidRPr="00D70C5F">
        <w:rPr>
          <w:rFonts w:ascii="Arial" w:hAnsi="Arial" w:cs="Arial"/>
          <w:color w:val="222222"/>
          <w:sz w:val="20"/>
          <w:szCs w:val="20"/>
        </w:rPr>
        <w:t>), matériau alloplast</w:t>
      </w:r>
      <w:r w:rsidR="00517BD1" w:rsidRPr="00D70C5F">
        <w:rPr>
          <w:rFonts w:ascii="Arial" w:hAnsi="Arial" w:cs="Arial"/>
          <w:color w:val="222222"/>
          <w:sz w:val="20"/>
          <w:szCs w:val="20"/>
        </w:rPr>
        <w:t>ique (</w:t>
      </w:r>
      <w:r w:rsidR="00B14409" w:rsidRPr="00D70C5F">
        <w:rPr>
          <w:rFonts w:ascii="Arial" w:hAnsi="Arial" w:cs="Arial"/>
          <w:color w:val="222222"/>
          <w:sz w:val="20"/>
          <w:szCs w:val="20"/>
        </w:rPr>
        <w:t>MBCP</w:t>
      </w:r>
      <w:r w:rsidR="00517BD1" w:rsidRPr="00D70C5F">
        <w:rPr>
          <w:rFonts w:ascii="Arial" w:hAnsi="Arial" w:cs="Arial"/>
          <w:color w:val="222222"/>
          <w:sz w:val="20"/>
          <w:szCs w:val="20"/>
        </w:rPr>
        <w:t xml:space="preserve">® - </w:t>
      </w:r>
      <w:r w:rsidR="00517BD1" w:rsidRPr="00D70C5F">
        <w:rPr>
          <w:rFonts w:ascii="Arial" w:eastAsia="BookAntiqua-Bold" w:hAnsi="Arial" w:cs="Arial"/>
          <w:bCs/>
          <w:color w:val="000000" w:themeColor="text1"/>
          <w:sz w:val="20"/>
          <w:szCs w:val="20"/>
        </w:rPr>
        <w:t>céramique biphasée</w:t>
      </w:r>
      <w:r w:rsidR="00B14409" w:rsidRPr="00D70C5F">
        <w:rPr>
          <w:rFonts w:ascii="Arial" w:hAnsi="Arial" w:cs="Arial"/>
          <w:color w:val="222222"/>
          <w:sz w:val="20"/>
          <w:szCs w:val="20"/>
        </w:rPr>
        <w:t>),</w:t>
      </w:r>
      <w:r w:rsidR="00517BD1" w:rsidRPr="00D70C5F">
        <w:rPr>
          <w:rFonts w:ascii="Arial" w:hAnsi="Arial" w:cs="Arial"/>
          <w:color w:val="222222"/>
          <w:sz w:val="20"/>
          <w:szCs w:val="20"/>
        </w:rPr>
        <w:t xml:space="preserve"> allogreffe (</w:t>
      </w:r>
      <w:r w:rsidR="00B14409" w:rsidRPr="00D70C5F">
        <w:rPr>
          <w:rFonts w:ascii="Arial" w:hAnsi="Arial" w:cs="Arial"/>
          <w:color w:val="222222"/>
          <w:sz w:val="20"/>
          <w:szCs w:val="20"/>
        </w:rPr>
        <w:t>os</w:t>
      </w:r>
      <w:r w:rsidR="00392199" w:rsidRPr="00D70C5F">
        <w:rPr>
          <w:rFonts w:ascii="Arial" w:hAnsi="Arial" w:cs="Arial"/>
          <w:color w:val="222222"/>
          <w:sz w:val="20"/>
          <w:szCs w:val="20"/>
        </w:rPr>
        <w:t xml:space="preserve"> humain</w:t>
      </w:r>
      <w:r w:rsidR="00B14409" w:rsidRPr="00D70C5F">
        <w:rPr>
          <w:rFonts w:ascii="Arial" w:hAnsi="Arial" w:cs="Arial"/>
          <w:color w:val="222222"/>
          <w:sz w:val="20"/>
          <w:szCs w:val="20"/>
        </w:rPr>
        <w:t xml:space="preserve"> lyophilisé. </w:t>
      </w:r>
      <w:r w:rsidR="00B14409" w:rsidRPr="00D70C5F">
        <w:rPr>
          <w:rFonts w:ascii="Arial" w:hAnsi="Arial" w:cs="Arial"/>
          <w:sz w:val="20"/>
          <w:szCs w:val="20"/>
        </w:rPr>
        <w:t>- trames minérales et organiques conservées</w:t>
      </w:r>
      <w:r w:rsidR="00FC3CD7">
        <w:rPr>
          <w:rFonts w:ascii="Arial" w:hAnsi="Arial" w:cs="Arial"/>
          <w:sz w:val="20"/>
          <w:szCs w:val="20"/>
        </w:rPr>
        <w:t xml:space="preserve"> </w:t>
      </w:r>
      <w:r w:rsidR="00C7201B">
        <w:rPr>
          <w:rFonts w:ascii="Arial" w:hAnsi="Arial" w:cs="Arial"/>
          <w:sz w:val="20"/>
          <w:szCs w:val="20"/>
        </w:rPr>
        <w:t>- banque d’os</w:t>
      </w:r>
      <w:r w:rsidR="00B265EA" w:rsidRPr="00D70C5F">
        <w:rPr>
          <w:rFonts w:ascii="Arial" w:hAnsi="Arial" w:cs="Arial"/>
          <w:color w:val="222222"/>
          <w:sz w:val="20"/>
          <w:szCs w:val="20"/>
        </w:rPr>
        <w:t xml:space="preserve">) et </w:t>
      </w:r>
      <w:r w:rsidR="00B14409" w:rsidRPr="00D70C5F">
        <w:rPr>
          <w:rFonts w:ascii="Arial" w:hAnsi="Arial" w:cs="Arial"/>
          <w:color w:val="222222"/>
          <w:sz w:val="20"/>
          <w:szCs w:val="20"/>
        </w:rPr>
        <w:t xml:space="preserve">os autogène </w:t>
      </w:r>
      <w:r w:rsidR="00B265EA" w:rsidRPr="00D70C5F">
        <w:rPr>
          <w:rFonts w:ascii="Arial" w:hAnsi="Arial" w:cs="Arial"/>
          <w:color w:val="222222"/>
          <w:sz w:val="20"/>
          <w:szCs w:val="20"/>
        </w:rPr>
        <w:t>cortical</w:t>
      </w:r>
      <w:r w:rsidR="00B14409" w:rsidRPr="00D70C5F">
        <w:rPr>
          <w:rFonts w:ascii="Arial" w:hAnsi="Arial" w:cs="Arial"/>
          <w:color w:val="222222"/>
          <w:sz w:val="20"/>
          <w:szCs w:val="20"/>
        </w:rPr>
        <w:t xml:space="preserve"> de la mandibule</w:t>
      </w:r>
      <w:r w:rsidR="008D3494" w:rsidRPr="00D70C5F">
        <w:rPr>
          <w:rFonts w:ascii="Arial" w:hAnsi="Arial" w:cs="Arial"/>
          <w:b/>
          <w:color w:val="222222"/>
          <w:sz w:val="20"/>
          <w:szCs w:val="20"/>
        </w:rPr>
        <w:br/>
      </w:r>
    </w:p>
    <w:p w:rsidR="009D2666" w:rsidRDefault="00B64D3D" w:rsidP="00FC3CD7">
      <w:pPr>
        <w:spacing w:after="0"/>
        <w:jc w:val="both"/>
        <w:rPr>
          <w:rFonts w:ascii="Arial" w:hAnsi="Arial" w:cs="Arial"/>
          <w:b/>
          <w:color w:val="222222"/>
          <w:sz w:val="20"/>
          <w:szCs w:val="20"/>
        </w:rPr>
      </w:pPr>
      <w:r>
        <w:rPr>
          <w:rFonts w:ascii="Arial" w:hAnsi="Arial" w:cs="Arial"/>
          <w:b/>
          <w:color w:val="222222"/>
          <w:sz w:val="20"/>
          <w:szCs w:val="20"/>
        </w:rPr>
        <w:t>M</w:t>
      </w:r>
      <w:r w:rsidR="00120F62" w:rsidRPr="00120F62">
        <w:rPr>
          <w:rFonts w:ascii="Arial" w:hAnsi="Arial" w:cs="Arial"/>
          <w:b/>
          <w:color w:val="222222"/>
          <w:sz w:val="20"/>
          <w:szCs w:val="20"/>
        </w:rPr>
        <w:t xml:space="preserve">éthode. </w:t>
      </w:r>
      <w:r w:rsidR="00120F62">
        <w:rPr>
          <w:rFonts w:ascii="Arial" w:hAnsi="Arial" w:cs="Arial"/>
          <w:color w:val="222222"/>
          <w:sz w:val="20"/>
          <w:szCs w:val="20"/>
        </w:rPr>
        <w:t>L</w:t>
      </w:r>
      <w:r w:rsidR="00565CAE">
        <w:rPr>
          <w:rFonts w:ascii="Arial" w:hAnsi="Arial" w:cs="Arial"/>
          <w:color w:val="222222"/>
          <w:sz w:val="20"/>
          <w:szCs w:val="20"/>
        </w:rPr>
        <w:t xml:space="preserve">a </w:t>
      </w:r>
      <w:r>
        <w:rPr>
          <w:rFonts w:ascii="Arial" w:hAnsi="Arial" w:cs="Arial"/>
          <w:color w:val="222222"/>
          <w:sz w:val="20"/>
          <w:szCs w:val="20"/>
        </w:rPr>
        <w:t xml:space="preserve">surface des </w:t>
      </w:r>
      <w:r w:rsidR="008D3494">
        <w:rPr>
          <w:rFonts w:ascii="Arial" w:hAnsi="Arial" w:cs="Arial"/>
          <w:color w:val="222222"/>
          <w:sz w:val="20"/>
          <w:szCs w:val="20"/>
        </w:rPr>
        <w:t>matéri</w:t>
      </w:r>
      <w:r w:rsidR="00565CAE">
        <w:rPr>
          <w:rFonts w:ascii="Arial" w:hAnsi="Arial" w:cs="Arial"/>
          <w:color w:val="222222"/>
          <w:sz w:val="20"/>
          <w:szCs w:val="20"/>
        </w:rPr>
        <w:t>au</w:t>
      </w:r>
      <w:r>
        <w:rPr>
          <w:rFonts w:ascii="Arial" w:hAnsi="Arial" w:cs="Arial"/>
          <w:color w:val="222222"/>
          <w:sz w:val="20"/>
          <w:szCs w:val="20"/>
        </w:rPr>
        <w:t xml:space="preserve">x </w:t>
      </w:r>
      <w:r w:rsidR="00565CAE">
        <w:rPr>
          <w:rFonts w:ascii="Arial" w:hAnsi="Arial" w:cs="Arial"/>
          <w:color w:val="222222"/>
          <w:sz w:val="20"/>
          <w:szCs w:val="20"/>
        </w:rPr>
        <w:t xml:space="preserve">a été </w:t>
      </w:r>
      <w:r>
        <w:rPr>
          <w:rFonts w:ascii="Arial" w:hAnsi="Arial" w:cs="Arial"/>
          <w:color w:val="222222"/>
          <w:sz w:val="20"/>
          <w:szCs w:val="20"/>
        </w:rPr>
        <w:t>observée au MEB</w:t>
      </w:r>
      <w:r w:rsidR="008D3494">
        <w:rPr>
          <w:rFonts w:ascii="Arial" w:hAnsi="Arial" w:cs="Arial"/>
          <w:color w:val="222222"/>
          <w:sz w:val="20"/>
          <w:szCs w:val="20"/>
        </w:rPr>
        <w:t xml:space="preserve">. </w:t>
      </w:r>
      <w:r w:rsidR="00392199">
        <w:rPr>
          <w:rFonts w:ascii="Arial" w:hAnsi="Arial" w:cs="Arial"/>
          <w:color w:val="222222"/>
          <w:sz w:val="20"/>
          <w:szCs w:val="20"/>
        </w:rPr>
        <w:t xml:space="preserve"> </w:t>
      </w:r>
      <w:r>
        <w:rPr>
          <w:rFonts w:ascii="Arial" w:hAnsi="Arial" w:cs="Arial"/>
          <w:color w:val="222222"/>
          <w:sz w:val="20"/>
          <w:szCs w:val="20"/>
        </w:rPr>
        <w:t>Les structures cristallines des</w:t>
      </w:r>
      <w:r w:rsidR="008D3494">
        <w:rPr>
          <w:rFonts w:ascii="Arial" w:hAnsi="Arial" w:cs="Arial"/>
          <w:color w:val="222222"/>
          <w:sz w:val="20"/>
          <w:szCs w:val="20"/>
        </w:rPr>
        <w:t xml:space="preserve"> matériau</w:t>
      </w:r>
      <w:r w:rsidR="00B14409">
        <w:rPr>
          <w:rFonts w:ascii="Arial" w:hAnsi="Arial" w:cs="Arial"/>
          <w:color w:val="222222"/>
          <w:sz w:val="20"/>
          <w:szCs w:val="20"/>
        </w:rPr>
        <w:t xml:space="preserve">x ont été </w:t>
      </w:r>
      <w:r>
        <w:rPr>
          <w:rFonts w:ascii="Arial" w:hAnsi="Arial" w:cs="Arial"/>
          <w:color w:val="222222"/>
          <w:sz w:val="20"/>
          <w:szCs w:val="20"/>
        </w:rPr>
        <w:t xml:space="preserve">analysées par </w:t>
      </w:r>
      <w:r>
        <w:rPr>
          <w:rFonts w:ascii="Arial" w:hAnsi="Arial" w:cs="Arial"/>
          <w:color w:val="3C3C3C"/>
          <w:sz w:val="18"/>
          <w:szCs w:val="18"/>
        </w:rPr>
        <w:t xml:space="preserve">diffraction aux rayons </w:t>
      </w:r>
      <w:r w:rsidR="00B14409">
        <w:rPr>
          <w:rFonts w:ascii="Arial" w:hAnsi="Arial" w:cs="Arial"/>
          <w:color w:val="3C3C3C"/>
          <w:sz w:val="18"/>
          <w:szCs w:val="18"/>
        </w:rPr>
        <w:t>X</w:t>
      </w:r>
      <w:r w:rsidR="00337B2F">
        <w:rPr>
          <w:rFonts w:ascii="Arial" w:hAnsi="Arial" w:cs="Arial"/>
          <w:color w:val="3C3C3C"/>
          <w:sz w:val="18"/>
          <w:szCs w:val="18"/>
        </w:rPr>
        <w:t>.</w:t>
      </w:r>
      <w:r w:rsidR="008D3494">
        <w:rPr>
          <w:rFonts w:ascii="Arial" w:hAnsi="Arial" w:cs="Arial"/>
          <w:color w:val="222222"/>
          <w:sz w:val="20"/>
          <w:szCs w:val="20"/>
        </w:rPr>
        <w:t xml:space="preserve"> La solubilité de chaque</w:t>
      </w:r>
      <w:r w:rsidR="00B14409">
        <w:rPr>
          <w:rFonts w:ascii="Arial" w:hAnsi="Arial" w:cs="Arial"/>
          <w:color w:val="222222"/>
          <w:sz w:val="20"/>
          <w:szCs w:val="20"/>
        </w:rPr>
        <w:t xml:space="preserve"> matériau a été mesurée avec le </w:t>
      </w:r>
      <w:r w:rsidR="008D3494">
        <w:rPr>
          <w:rFonts w:ascii="Arial" w:hAnsi="Arial" w:cs="Arial"/>
          <w:color w:val="222222"/>
          <w:sz w:val="20"/>
          <w:szCs w:val="20"/>
        </w:rPr>
        <w:t xml:space="preserve">test de dissolution </w:t>
      </w:r>
      <w:r w:rsidR="00B14409">
        <w:rPr>
          <w:rFonts w:ascii="Arial" w:hAnsi="Arial" w:cs="Arial"/>
          <w:color w:val="222222"/>
          <w:sz w:val="20"/>
          <w:szCs w:val="20"/>
        </w:rPr>
        <w:t>Ca / P</w:t>
      </w:r>
      <w:r w:rsidR="008D3494">
        <w:rPr>
          <w:rFonts w:ascii="Arial" w:hAnsi="Arial" w:cs="Arial"/>
          <w:color w:val="222222"/>
          <w:sz w:val="20"/>
          <w:szCs w:val="20"/>
        </w:rPr>
        <w:t>.</w:t>
      </w:r>
      <w:r w:rsidR="008D3494">
        <w:rPr>
          <w:rFonts w:ascii="Arial" w:hAnsi="Arial" w:cs="Arial"/>
          <w:color w:val="222222"/>
          <w:sz w:val="20"/>
          <w:szCs w:val="20"/>
        </w:rPr>
        <w:br/>
      </w:r>
    </w:p>
    <w:p w:rsidR="00392199" w:rsidRDefault="008D3494" w:rsidP="008D3494">
      <w:pPr>
        <w:spacing w:after="0"/>
        <w:rPr>
          <w:rFonts w:ascii="Arial" w:hAnsi="Arial" w:cs="Arial"/>
          <w:b/>
          <w:color w:val="222222"/>
          <w:sz w:val="20"/>
          <w:szCs w:val="20"/>
        </w:rPr>
      </w:pPr>
      <w:r w:rsidRPr="00D7222E">
        <w:rPr>
          <w:rFonts w:ascii="Arial" w:hAnsi="Arial" w:cs="Arial"/>
          <w:b/>
          <w:color w:val="222222"/>
          <w:sz w:val="20"/>
          <w:szCs w:val="20"/>
        </w:rPr>
        <w:t>Résultats</w:t>
      </w:r>
      <w:r w:rsidR="00D70C5F">
        <w:rPr>
          <w:rFonts w:ascii="Arial" w:hAnsi="Arial" w:cs="Arial"/>
          <w:b/>
          <w:color w:val="222222"/>
          <w:sz w:val="20"/>
          <w:szCs w:val="20"/>
        </w:rPr>
        <w:t> :</w:t>
      </w:r>
    </w:p>
    <w:p w:rsidR="00392199" w:rsidRPr="003B543F" w:rsidRDefault="00F405B8" w:rsidP="003B543F">
      <w:pPr>
        <w:pStyle w:val="Paragraphedeliste"/>
        <w:numPr>
          <w:ilvl w:val="0"/>
          <w:numId w:val="10"/>
        </w:numPr>
        <w:spacing w:after="0"/>
        <w:rPr>
          <w:rFonts w:ascii="Arial" w:hAnsi="Arial" w:cs="Arial"/>
          <w:b/>
          <w:color w:val="222222"/>
          <w:sz w:val="20"/>
          <w:szCs w:val="20"/>
        </w:rPr>
      </w:pPr>
      <w:r w:rsidRPr="003B543F">
        <w:rPr>
          <w:rFonts w:ascii="Arial" w:hAnsi="Arial" w:cs="Arial"/>
          <w:b/>
          <w:color w:val="222222"/>
          <w:sz w:val="20"/>
          <w:szCs w:val="20"/>
        </w:rPr>
        <w:t>M</w:t>
      </w:r>
      <w:r w:rsidR="003B543F" w:rsidRPr="003B543F">
        <w:rPr>
          <w:rFonts w:ascii="Arial" w:hAnsi="Arial" w:cs="Arial"/>
          <w:b/>
          <w:color w:val="222222"/>
          <w:sz w:val="20"/>
          <w:szCs w:val="20"/>
        </w:rPr>
        <w:t>.</w:t>
      </w:r>
      <w:r w:rsidRPr="003B543F">
        <w:rPr>
          <w:rFonts w:ascii="Arial" w:hAnsi="Arial" w:cs="Arial"/>
          <w:b/>
          <w:color w:val="222222"/>
          <w:sz w:val="20"/>
          <w:szCs w:val="20"/>
        </w:rPr>
        <w:t>E</w:t>
      </w:r>
      <w:r w:rsidR="003B543F" w:rsidRPr="003B543F">
        <w:rPr>
          <w:rFonts w:ascii="Arial" w:hAnsi="Arial" w:cs="Arial"/>
          <w:b/>
          <w:color w:val="222222"/>
          <w:sz w:val="20"/>
          <w:szCs w:val="20"/>
        </w:rPr>
        <w:t>.</w:t>
      </w:r>
      <w:r w:rsidRPr="003B543F">
        <w:rPr>
          <w:rFonts w:ascii="Arial" w:hAnsi="Arial" w:cs="Arial"/>
          <w:b/>
          <w:color w:val="222222"/>
          <w:sz w:val="20"/>
          <w:szCs w:val="20"/>
        </w:rPr>
        <w:t>B</w:t>
      </w:r>
      <w:r w:rsidR="003B543F" w:rsidRPr="003B543F">
        <w:rPr>
          <w:rFonts w:ascii="Arial" w:hAnsi="Arial" w:cs="Arial"/>
          <w:b/>
          <w:color w:val="222222"/>
          <w:sz w:val="20"/>
          <w:szCs w:val="20"/>
        </w:rPr>
        <w:t>. </w:t>
      </w:r>
      <w:r w:rsidR="003B543F" w:rsidRPr="003B543F">
        <w:rPr>
          <w:rFonts w:ascii="Arial" w:hAnsi="Arial" w:cs="Arial"/>
          <w:color w:val="222222"/>
          <w:sz w:val="20"/>
          <w:szCs w:val="20"/>
        </w:rPr>
        <w:t>:</w:t>
      </w:r>
      <w:r w:rsidR="008D3494" w:rsidRPr="003B543F">
        <w:rPr>
          <w:rFonts w:ascii="Arial" w:hAnsi="Arial" w:cs="Arial"/>
          <w:color w:val="222222"/>
          <w:sz w:val="20"/>
          <w:szCs w:val="20"/>
        </w:rPr>
        <w:t xml:space="preserve"> l</w:t>
      </w:r>
      <w:r w:rsidR="00392199" w:rsidRPr="003B543F">
        <w:rPr>
          <w:rFonts w:ascii="Arial" w:hAnsi="Arial" w:cs="Arial"/>
          <w:color w:val="222222"/>
          <w:sz w:val="20"/>
          <w:szCs w:val="20"/>
        </w:rPr>
        <w:t xml:space="preserve">a surface du greffon de dent </w:t>
      </w:r>
      <w:r w:rsidR="008D3494" w:rsidRPr="003B543F">
        <w:rPr>
          <w:rFonts w:ascii="Arial" w:hAnsi="Arial" w:cs="Arial"/>
          <w:color w:val="222222"/>
          <w:sz w:val="20"/>
          <w:szCs w:val="20"/>
        </w:rPr>
        <w:t xml:space="preserve">était similaire à celle de </w:t>
      </w:r>
      <w:r w:rsidR="00392199" w:rsidRPr="003B543F">
        <w:rPr>
          <w:rFonts w:ascii="Arial" w:hAnsi="Arial" w:cs="Arial"/>
          <w:color w:val="222222"/>
          <w:sz w:val="20"/>
          <w:szCs w:val="20"/>
        </w:rPr>
        <w:t xml:space="preserve">l’os cortical </w:t>
      </w:r>
      <w:r w:rsidR="008D3494" w:rsidRPr="003B543F">
        <w:rPr>
          <w:rFonts w:ascii="Arial" w:hAnsi="Arial" w:cs="Arial"/>
          <w:color w:val="222222"/>
          <w:sz w:val="20"/>
          <w:szCs w:val="20"/>
        </w:rPr>
        <w:t>autogène.</w:t>
      </w:r>
      <w:r w:rsidR="008D3494" w:rsidRPr="003B543F">
        <w:rPr>
          <w:rFonts w:ascii="Arial" w:hAnsi="Arial" w:cs="Arial"/>
          <w:b/>
          <w:color w:val="222222"/>
          <w:sz w:val="20"/>
          <w:szCs w:val="20"/>
        </w:rPr>
        <w:t xml:space="preserve"> </w:t>
      </w:r>
    </w:p>
    <w:p w:rsidR="009D2666" w:rsidRPr="009A3193" w:rsidRDefault="003B543F" w:rsidP="00D85D35">
      <w:pPr>
        <w:pStyle w:val="Paragraphedeliste"/>
        <w:numPr>
          <w:ilvl w:val="0"/>
          <w:numId w:val="10"/>
        </w:numPr>
        <w:spacing w:after="0"/>
        <w:rPr>
          <w:rFonts w:ascii="Arial" w:hAnsi="Arial" w:cs="Arial"/>
          <w:color w:val="222222"/>
          <w:sz w:val="20"/>
          <w:szCs w:val="20"/>
        </w:rPr>
      </w:pPr>
      <w:r w:rsidRPr="009A3193">
        <w:rPr>
          <w:rFonts w:ascii="Arial" w:hAnsi="Arial" w:cs="Arial"/>
          <w:color w:val="222222"/>
          <w:sz w:val="20"/>
          <w:szCs w:val="20"/>
        </w:rPr>
        <w:t>D</w:t>
      </w:r>
      <w:r w:rsidR="00F405B8" w:rsidRPr="009A3193">
        <w:rPr>
          <w:rFonts w:ascii="Arial" w:hAnsi="Arial" w:cs="Arial"/>
          <w:color w:val="222222"/>
          <w:sz w:val="20"/>
          <w:szCs w:val="20"/>
        </w:rPr>
        <w:t>iffraction aux</w:t>
      </w:r>
      <w:r w:rsidR="008D3494" w:rsidRPr="009A3193">
        <w:rPr>
          <w:rFonts w:ascii="Arial" w:hAnsi="Arial" w:cs="Arial"/>
          <w:color w:val="222222"/>
          <w:sz w:val="20"/>
          <w:szCs w:val="20"/>
        </w:rPr>
        <w:t xml:space="preserve"> rayons X</w:t>
      </w:r>
      <w:r w:rsidRPr="009A3193">
        <w:rPr>
          <w:rFonts w:ascii="Arial" w:hAnsi="Arial" w:cs="Arial"/>
          <w:color w:val="222222"/>
          <w:sz w:val="20"/>
          <w:szCs w:val="20"/>
        </w:rPr>
        <w:t xml:space="preserve"> : </w:t>
      </w:r>
      <w:r w:rsidR="00392199" w:rsidRPr="009A3193">
        <w:rPr>
          <w:rFonts w:ascii="Arial" w:hAnsi="Arial" w:cs="Arial"/>
          <w:color w:val="222222"/>
          <w:sz w:val="20"/>
          <w:szCs w:val="20"/>
        </w:rPr>
        <w:t>la dentine et l’os allogène</w:t>
      </w:r>
      <w:r w:rsidR="009A3193" w:rsidRPr="009A3193">
        <w:rPr>
          <w:rFonts w:ascii="Arial" w:hAnsi="Arial" w:cs="Arial"/>
          <w:color w:val="222222"/>
          <w:sz w:val="20"/>
          <w:szCs w:val="20"/>
        </w:rPr>
        <w:t xml:space="preserve"> (os humain lyophi</w:t>
      </w:r>
      <w:r w:rsidRPr="009A3193">
        <w:rPr>
          <w:rFonts w:ascii="Arial" w:hAnsi="Arial" w:cs="Arial"/>
          <w:color w:val="222222"/>
          <w:sz w:val="20"/>
          <w:szCs w:val="20"/>
        </w:rPr>
        <w:t>lisé)</w:t>
      </w:r>
      <w:r w:rsidR="00392199" w:rsidRPr="009A3193">
        <w:rPr>
          <w:rFonts w:ascii="Arial" w:hAnsi="Arial" w:cs="Arial"/>
          <w:color w:val="222222"/>
          <w:sz w:val="20"/>
          <w:szCs w:val="20"/>
        </w:rPr>
        <w:t xml:space="preserve"> </w:t>
      </w:r>
      <w:r w:rsidR="008D3494" w:rsidRPr="009A3193">
        <w:rPr>
          <w:rFonts w:ascii="Arial" w:hAnsi="Arial" w:cs="Arial"/>
          <w:color w:val="222222"/>
          <w:sz w:val="20"/>
          <w:szCs w:val="20"/>
        </w:rPr>
        <w:t>ont montré u</w:t>
      </w:r>
      <w:r w:rsidRPr="009A3193">
        <w:rPr>
          <w:rFonts w:ascii="Arial" w:hAnsi="Arial" w:cs="Arial"/>
          <w:color w:val="222222"/>
          <w:sz w:val="20"/>
          <w:szCs w:val="20"/>
        </w:rPr>
        <w:t xml:space="preserve">ne structure cristalline </w:t>
      </w:r>
      <w:r w:rsidR="008D3494" w:rsidRPr="009A3193">
        <w:rPr>
          <w:rFonts w:ascii="Arial" w:hAnsi="Arial" w:cs="Arial"/>
          <w:color w:val="222222"/>
          <w:sz w:val="20"/>
          <w:szCs w:val="20"/>
        </w:rPr>
        <w:t>similaire à celle d</w:t>
      </w:r>
      <w:r w:rsidRPr="009A3193">
        <w:rPr>
          <w:rFonts w:ascii="Arial" w:hAnsi="Arial" w:cs="Arial"/>
          <w:color w:val="222222"/>
          <w:sz w:val="20"/>
          <w:szCs w:val="20"/>
        </w:rPr>
        <w:t>e l’os cortical</w:t>
      </w:r>
      <w:r w:rsidR="00392199" w:rsidRPr="009A3193">
        <w:rPr>
          <w:rFonts w:ascii="Arial" w:hAnsi="Arial" w:cs="Arial"/>
          <w:color w:val="222222"/>
          <w:sz w:val="20"/>
          <w:szCs w:val="20"/>
        </w:rPr>
        <w:t xml:space="preserve"> autogène</w:t>
      </w:r>
      <w:r w:rsidR="008D3494" w:rsidRPr="009A3193">
        <w:rPr>
          <w:rFonts w:ascii="Arial" w:hAnsi="Arial" w:cs="Arial"/>
          <w:color w:val="222222"/>
          <w:sz w:val="20"/>
          <w:szCs w:val="20"/>
        </w:rPr>
        <w:t xml:space="preserve">. </w:t>
      </w:r>
    </w:p>
    <w:p w:rsidR="00BA2471" w:rsidRDefault="009A3193" w:rsidP="009A3193">
      <w:pPr>
        <w:pStyle w:val="Paragraphedeliste"/>
        <w:numPr>
          <w:ilvl w:val="0"/>
          <w:numId w:val="10"/>
        </w:numPr>
        <w:spacing w:after="0"/>
        <w:rPr>
          <w:rFonts w:ascii="Arial" w:hAnsi="Arial" w:cs="Arial"/>
          <w:color w:val="222222"/>
          <w:sz w:val="20"/>
          <w:szCs w:val="20"/>
        </w:rPr>
      </w:pPr>
      <w:r w:rsidRPr="009A3193">
        <w:rPr>
          <w:rFonts w:ascii="Arial" w:hAnsi="Arial" w:cs="Arial"/>
          <w:color w:val="222222"/>
          <w:sz w:val="20"/>
          <w:szCs w:val="20"/>
        </w:rPr>
        <w:t xml:space="preserve">Test de dissolution </w:t>
      </w:r>
      <w:proofErr w:type="spellStart"/>
      <w:r w:rsidRPr="009A3193">
        <w:rPr>
          <w:rFonts w:ascii="Arial" w:hAnsi="Arial" w:cs="Arial"/>
          <w:color w:val="222222"/>
          <w:sz w:val="20"/>
          <w:szCs w:val="20"/>
        </w:rPr>
        <w:t>CaP</w:t>
      </w:r>
      <w:proofErr w:type="spellEnd"/>
      <w:r w:rsidRPr="009A3193">
        <w:rPr>
          <w:rFonts w:ascii="Arial" w:hAnsi="Arial" w:cs="Arial"/>
          <w:color w:val="222222"/>
          <w:sz w:val="20"/>
          <w:szCs w:val="20"/>
        </w:rPr>
        <w:t xml:space="preserve">: </w:t>
      </w:r>
      <w:r w:rsidR="008D3494" w:rsidRPr="009A3193">
        <w:rPr>
          <w:rFonts w:ascii="Arial" w:hAnsi="Arial" w:cs="Arial"/>
          <w:color w:val="222222"/>
          <w:sz w:val="20"/>
          <w:szCs w:val="20"/>
        </w:rPr>
        <w:t xml:space="preserve">la quantité de calcium et de phosphore </w:t>
      </w:r>
      <w:r w:rsidR="0058442A" w:rsidRPr="009A3193">
        <w:rPr>
          <w:rFonts w:ascii="Arial" w:hAnsi="Arial" w:cs="Arial"/>
          <w:color w:val="222222"/>
          <w:sz w:val="20"/>
          <w:szCs w:val="20"/>
        </w:rPr>
        <w:t>dissoute dans le greffon de dent</w:t>
      </w:r>
      <w:r w:rsidR="008D3494" w:rsidRPr="009A3193">
        <w:rPr>
          <w:rFonts w:ascii="Arial" w:hAnsi="Arial" w:cs="Arial"/>
          <w:color w:val="222222"/>
          <w:sz w:val="20"/>
          <w:szCs w:val="20"/>
        </w:rPr>
        <w:t xml:space="preserve"> </w:t>
      </w:r>
      <w:r w:rsidRPr="009A3193">
        <w:rPr>
          <w:rFonts w:ascii="Arial" w:hAnsi="Arial" w:cs="Arial"/>
          <w:color w:val="222222"/>
          <w:sz w:val="20"/>
          <w:szCs w:val="20"/>
        </w:rPr>
        <w:t xml:space="preserve">a été immédiatement </w:t>
      </w:r>
      <w:r w:rsidR="008D3494" w:rsidRPr="009A3193">
        <w:rPr>
          <w:rFonts w:ascii="Arial" w:hAnsi="Arial" w:cs="Arial"/>
          <w:color w:val="222222"/>
          <w:sz w:val="20"/>
          <w:szCs w:val="20"/>
        </w:rPr>
        <w:t>significative</w:t>
      </w:r>
      <w:r w:rsidR="00333D9A" w:rsidRPr="009A3193">
        <w:rPr>
          <w:rFonts w:ascii="Arial" w:hAnsi="Arial" w:cs="Arial"/>
          <w:color w:val="222222"/>
          <w:sz w:val="20"/>
          <w:szCs w:val="20"/>
        </w:rPr>
        <w:t xml:space="preserve"> et présentait </w:t>
      </w:r>
      <w:r w:rsidR="0058442A" w:rsidRPr="009A3193">
        <w:rPr>
          <w:rFonts w:ascii="Arial" w:hAnsi="Arial" w:cs="Arial"/>
          <w:color w:val="222222"/>
          <w:sz w:val="20"/>
          <w:szCs w:val="20"/>
        </w:rPr>
        <w:t>une configuration similaire à celle</w:t>
      </w:r>
      <w:r w:rsidR="008D3494" w:rsidRPr="009A3193">
        <w:rPr>
          <w:rFonts w:ascii="Arial" w:hAnsi="Arial" w:cs="Arial"/>
          <w:color w:val="222222"/>
          <w:sz w:val="20"/>
          <w:szCs w:val="20"/>
        </w:rPr>
        <w:t xml:space="preserve"> de</w:t>
      </w:r>
      <w:r w:rsidR="0058442A" w:rsidRPr="009A3193">
        <w:rPr>
          <w:rFonts w:ascii="Arial" w:hAnsi="Arial" w:cs="Arial"/>
          <w:color w:val="222222"/>
          <w:sz w:val="20"/>
          <w:szCs w:val="20"/>
        </w:rPr>
        <w:t xml:space="preserve"> l’</w:t>
      </w:r>
      <w:r w:rsidR="008D3494" w:rsidRPr="009A3193">
        <w:rPr>
          <w:rFonts w:ascii="Arial" w:hAnsi="Arial" w:cs="Arial"/>
          <w:color w:val="222222"/>
          <w:sz w:val="20"/>
          <w:szCs w:val="20"/>
        </w:rPr>
        <w:t>os cortical autogène.</w:t>
      </w:r>
    </w:p>
    <w:p w:rsidR="00611E0A" w:rsidRPr="00AD5DD0" w:rsidRDefault="00611E0A" w:rsidP="00611E0A">
      <w:pPr>
        <w:pStyle w:val="Paragraphedeliste"/>
        <w:spacing w:after="0"/>
        <w:rPr>
          <w:rFonts w:cs="Arial"/>
          <w:b/>
          <w:color w:val="222222"/>
          <w:sz w:val="20"/>
          <w:szCs w:val="20"/>
        </w:rPr>
      </w:pPr>
    </w:p>
    <w:p w:rsidR="00A9063E" w:rsidRDefault="00D90DC8" w:rsidP="00A9063E">
      <w:pPr>
        <w:autoSpaceDE w:val="0"/>
        <w:autoSpaceDN w:val="0"/>
        <w:adjustRightInd w:val="0"/>
        <w:spacing w:after="0" w:line="240" w:lineRule="auto"/>
        <w:ind w:left="-142"/>
        <w:rPr>
          <w:rFonts w:cs="Times-Roman"/>
          <w:sz w:val="20"/>
          <w:szCs w:val="20"/>
        </w:rPr>
      </w:pPr>
      <w:r>
        <w:rPr>
          <w:noProof/>
        </w:rPr>
        <w:pict>
          <v:shape id="_x0000_s1046" type="#_x0000_t202" style="position:absolute;left:0;text-align:left;margin-left:329.25pt;margin-top:76.1pt;width:207.65pt;height:204.15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JgWPOMtAgAAUwQAAA4AAAAAAAAAAAAAAAAALgIAAGRycy9l&#10;Mm9Eb2MueG1sUEsBAi0AFAAGAAgAAAAhAEhbJ3LbAAAABwEAAA8AAAAAAAAAAAAAAAAAhwQAAGRy&#10;cy9kb3ducmV2LnhtbFBLBQYAAAAABAAEAPMAAACPBQAAAAA=&#10;">
            <v:textbox style="mso-fit-shape-to-text:t">
              <w:txbxContent>
                <w:p w:rsidR="005F344D" w:rsidRDefault="005F344D" w:rsidP="00FC3CD7">
                  <w:pPr>
                    <w:spacing w:after="0"/>
                    <w:rPr>
                      <w:rFonts w:ascii="Arial" w:hAnsi="Arial" w:cs="Arial"/>
                      <w:color w:val="222222"/>
                      <w:sz w:val="20"/>
                      <w:szCs w:val="20"/>
                    </w:rPr>
                  </w:pPr>
                  <w:proofErr w:type="gramStart"/>
                  <w:r w:rsidRPr="002E6B99">
                    <w:rPr>
                      <w:rFonts w:ascii="Arial" w:hAnsi="Arial" w:cs="Arial"/>
                      <w:b/>
                      <w:color w:val="222222"/>
                      <w:sz w:val="20"/>
                      <w:szCs w:val="20"/>
                    </w:rPr>
                    <w:t>Conclusions .</w:t>
                  </w:r>
                  <w:proofErr w:type="gramEnd"/>
                  <w:r>
                    <w:rPr>
                      <w:rFonts w:ascii="Arial" w:hAnsi="Arial" w:cs="Arial"/>
                      <w:color w:val="222222"/>
                      <w:sz w:val="20"/>
                      <w:szCs w:val="20"/>
                    </w:rPr>
                    <w:t xml:space="preserve"> Nos résultats ont montré que les tissus dentaires utilisés comme substituts osseux autogènes présentent des structures et caractéristiques  physicochimiques très similaires à celles de l’os cortical autogène</w:t>
                  </w:r>
                  <w:r w:rsidRPr="002E322A">
                    <w:rPr>
                      <w:rFonts w:ascii="Arial" w:hAnsi="Arial" w:cs="Arial"/>
                      <w:color w:val="222222"/>
                      <w:sz w:val="20"/>
                      <w:szCs w:val="20"/>
                    </w:rPr>
                    <w:t xml:space="preserve">. Ce sont des biomatériaux biodégradables avec </w:t>
                  </w:r>
                  <w:r>
                    <w:rPr>
                      <w:rFonts w:ascii="Arial" w:hAnsi="Arial" w:cs="Arial"/>
                      <w:color w:val="222222"/>
                      <w:sz w:val="20"/>
                      <w:szCs w:val="20"/>
                    </w:rPr>
                    <w:t xml:space="preserve">des structures </w:t>
                  </w:r>
                  <w:r w:rsidRPr="002E322A">
                    <w:rPr>
                      <w:rFonts w:ascii="Arial" w:hAnsi="Arial" w:cs="Arial"/>
                      <w:color w:val="222222"/>
                      <w:sz w:val="20"/>
                      <w:szCs w:val="20"/>
                    </w:rPr>
                    <w:t>micropor</w:t>
                  </w:r>
                  <w:r w:rsidR="00FC3CD7">
                    <w:rPr>
                      <w:rFonts w:ascii="Arial" w:hAnsi="Arial" w:cs="Arial"/>
                      <w:color w:val="222222"/>
                      <w:sz w:val="20"/>
                      <w:szCs w:val="20"/>
                    </w:rPr>
                    <w:t>euses compactes.</w:t>
                  </w:r>
                </w:p>
                <w:p w:rsidR="00FC3CD7" w:rsidRDefault="00FC3CD7" w:rsidP="00FC3CD7">
                  <w:pPr>
                    <w:spacing w:after="0"/>
                    <w:rPr>
                      <w:rFonts w:ascii="Arial" w:hAnsi="Arial" w:cs="Arial"/>
                      <w:color w:val="222222"/>
                      <w:sz w:val="20"/>
                      <w:szCs w:val="20"/>
                    </w:rPr>
                  </w:pPr>
                </w:p>
                <w:p w:rsidR="005F344D" w:rsidRPr="00907A20" w:rsidRDefault="005F344D" w:rsidP="00FC3CD7">
                  <w:pPr>
                    <w:spacing w:after="0"/>
                    <w:rPr>
                      <w:rFonts w:ascii="Arial" w:hAnsi="Arial" w:cs="Arial"/>
                      <w:b/>
                      <w:color w:val="222222"/>
                      <w:sz w:val="20"/>
                      <w:szCs w:val="20"/>
                    </w:rPr>
                  </w:pPr>
                  <w:r w:rsidRPr="00907A20">
                    <w:rPr>
                      <w:rFonts w:ascii="Arial" w:hAnsi="Arial" w:cs="Arial"/>
                      <w:b/>
                      <w:color w:val="222222"/>
                      <w:sz w:val="20"/>
                      <w:szCs w:val="20"/>
                    </w:rPr>
                    <w:t>En conclusion, les matériaux de greffe osseuse autogène</w:t>
                  </w:r>
                  <w:r w:rsidR="00FC3CD7">
                    <w:rPr>
                      <w:rFonts w:ascii="Arial" w:hAnsi="Arial" w:cs="Arial"/>
                      <w:b/>
                      <w:color w:val="222222"/>
                      <w:sz w:val="20"/>
                      <w:szCs w:val="20"/>
                    </w:rPr>
                    <w:t xml:space="preserve"> de</w:t>
                  </w:r>
                  <w:r w:rsidRPr="00907A20">
                    <w:rPr>
                      <w:rFonts w:ascii="Arial" w:hAnsi="Arial" w:cs="Arial"/>
                      <w:b/>
                      <w:color w:val="222222"/>
                      <w:sz w:val="20"/>
                      <w:szCs w:val="20"/>
                    </w:rPr>
                    <w:t xml:space="preserve"> dent</w:t>
                  </w:r>
                  <w:r w:rsidR="00FC3CD7">
                    <w:rPr>
                      <w:rFonts w:ascii="Arial" w:hAnsi="Arial" w:cs="Arial"/>
                      <w:b/>
                      <w:color w:val="222222"/>
                      <w:sz w:val="20"/>
                      <w:szCs w:val="20"/>
                    </w:rPr>
                    <w:t>s</w:t>
                  </w:r>
                  <w:r w:rsidRPr="00907A20">
                    <w:rPr>
                      <w:rFonts w:ascii="Arial" w:hAnsi="Arial" w:cs="Arial"/>
                      <w:b/>
                      <w:color w:val="222222"/>
                      <w:sz w:val="20"/>
                      <w:szCs w:val="20"/>
                    </w:rPr>
                    <w:t xml:space="preserve"> peuvent être considérés comme ayant des caractéristiques physico-chimiques similaires à celles des os autogènes. </w:t>
                  </w:r>
                </w:p>
                <w:p w:rsidR="005F344D" w:rsidRDefault="005F344D"/>
              </w:txbxContent>
            </v:textbox>
            <w10:wrap type="square"/>
          </v:shape>
        </w:pict>
      </w:r>
      <w:r w:rsidR="00A9063E">
        <w:rPr>
          <w:noProof/>
          <w:lang w:eastAsia="fr-FR"/>
        </w:rPr>
        <w:drawing>
          <wp:inline distT="0" distB="0" distL="0" distR="0" wp14:anchorId="188B9F52" wp14:editId="4F07F757">
            <wp:extent cx="4295775" cy="241935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A9063E">
        <w:rPr>
          <w:rFonts w:cs="Times-Roman"/>
          <w:sz w:val="20"/>
          <w:szCs w:val="20"/>
        </w:rPr>
        <w:t xml:space="preserve"> </w:t>
      </w:r>
      <w:r w:rsidR="00A9063E">
        <w:rPr>
          <w:noProof/>
          <w:lang w:eastAsia="fr-FR"/>
        </w:rPr>
        <w:drawing>
          <wp:inline distT="0" distB="0" distL="0" distR="0" wp14:anchorId="0C8CDA3E" wp14:editId="4B45E336">
            <wp:extent cx="4314825" cy="23622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FA76CE" w:rsidRPr="00FA76CE">
        <w:rPr>
          <w:noProof/>
          <w:lang w:eastAsia="fr-FR"/>
        </w:rPr>
        <w:t xml:space="preserve"> </w:t>
      </w:r>
    </w:p>
    <w:p w:rsidR="00A9063E" w:rsidRDefault="00A9063E" w:rsidP="00AD5DD0">
      <w:pPr>
        <w:autoSpaceDE w:val="0"/>
        <w:autoSpaceDN w:val="0"/>
        <w:adjustRightInd w:val="0"/>
        <w:spacing w:after="0" w:line="240" w:lineRule="auto"/>
        <w:rPr>
          <w:rFonts w:cs="Times-Roman"/>
          <w:sz w:val="20"/>
          <w:szCs w:val="20"/>
        </w:rPr>
      </w:pPr>
    </w:p>
    <w:p w:rsidR="00FA76CE" w:rsidRPr="00AD5DD0" w:rsidRDefault="00FA76CE" w:rsidP="00AD5DD0">
      <w:pPr>
        <w:autoSpaceDE w:val="0"/>
        <w:autoSpaceDN w:val="0"/>
        <w:adjustRightInd w:val="0"/>
        <w:spacing w:after="0" w:line="240" w:lineRule="auto"/>
        <w:rPr>
          <w:rFonts w:cs="Times-Roman"/>
          <w:sz w:val="20"/>
          <w:szCs w:val="20"/>
        </w:rPr>
      </w:pPr>
    </w:p>
    <w:sectPr w:rsidR="00FA76CE" w:rsidRPr="00AD5DD0" w:rsidSect="005F344D">
      <w:pgSz w:w="11906" w:h="16838"/>
      <w:pgMar w:top="426" w:right="56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LTPro-Hv">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ZurichBT-Light">
    <w:panose1 w:val="00000000000000000000"/>
    <w:charset w:val="00"/>
    <w:family w:val="auto"/>
    <w:notTrueType/>
    <w:pitch w:val="default"/>
    <w:sig w:usb0="00000003" w:usb1="00000000" w:usb2="00000000" w:usb3="00000000" w:csb0="00000001" w:csb1="00000000"/>
  </w:font>
  <w:font w:name="HelveticaNeueLTPro-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HelveticaNeueLTPro-Bd">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Roman">
    <w:panose1 w:val="00000000000000000000"/>
    <w:charset w:val="00"/>
    <w:family w:val="roman"/>
    <w:notTrueType/>
    <w:pitch w:val="default"/>
    <w:sig w:usb0="00000003" w:usb1="00000000" w:usb2="00000000" w:usb3="00000000" w:csb0="00000001" w:csb1="00000000"/>
  </w:font>
  <w:font w:name="BookAntiqua-Bold">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1222D"/>
    <w:multiLevelType w:val="multilevel"/>
    <w:tmpl w:val="A37A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77301"/>
    <w:multiLevelType w:val="multilevel"/>
    <w:tmpl w:val="77B8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44A11"/>
    <w:multiLevelType w:val="multilevel"/>
    <w:tmpl w:val="5FD4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CD1647"/>
    <w:multiLevelType w:val="multilevel"/>
    <w:tmpl w:val="AAD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184CE1"/>
    <w:multiLevelType w:val="hybridMultilevel"/>
    <w:tmpl w:val="42B0D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4C5D63"/>
    <w:multiLevelType w:val="multilevel"/>
    <w:tmpl w:val="D720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FC251A"/>
    <w:multiLevelType w:val="multilevel"/>
    <w:tmpl w:val="2C6C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460D0D"/>
    <w:multiLevelType w:val="hybridMultilevel"/>
    <w:tmpl w:val="201AFF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16B5CA8"/>
    <w:multiLevelType w:val="multilevel"/>
    <w:tmpl w:val="ABD2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C75FD3"/>
    <w:multiLevelType w:val="multilevel"/>
    <w:tmpl w:val="FC68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9"/>
  </w:num>
  <w:num w:numId="4">
    <w:abstractNumId w:val="0"/>
  </w:num>
  <w:num w:numId="5">
    <w:abstractNumId w:val="1"/>
  </w:num>
  <w:num w:numId="6">
    <w:abstractNumId w:val="8"/>
  </w:num>
  <w:num w:numId="7">
    <w:abstractNumId w:val="2"/>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E616DE"/>
    <w:rsid w:val="000076D1"/>
    <w:rsid w:val="000350E2"/>
    <w:rsid w:val="00087B39"/>
    <w:rsid w:val="00096BDA"/>
    <w:rsid w:val="000B7E05"/>
    <w:rsid w:val="000C3F0E"/>
    <w:rsid w:val="000D4E75"/>
    <w:rsid w:val="000F6EF0"/>
    <w:rsid w:val="0010009F"/>
    <w:rsid w:val="00120F62"/>
    <w:rsid w:val="001269E8"/>
    <w:rsid w:val="001779B0"/>
    <w:rsid w:val="00190562"/>
    <w:rsid w:val="001D70D8"/>
    <w:rsid w:val="001D77A4"/>
    <w:rsid w:val="001E1A98"/>
    <w:rsid w:val="0021789E"/>
    <w:rsid w:val="00224EEB"/>
    <w:rsid w:val="00237587"/>
    <w:rsid w:val="0029438D"/>
    <w:rsid w:val="002D0FAA"/>
    <w:rsid w:val="002E322A"/>
    <w:rsid w:val="002E6B99"/>
    <w:rsid w:val="003237A4"/>
    <w:rsid w:val="0032534F"/>
    <w:rsid w:val="00333D9A"/>
    <w:rsid w:val="00337B2F"/>
    <w:rsid w:val="00357FF1"/>
    <w:rsid w:val="0036200F"/>
    <w:rsid w:val="00392199"/>
    <w:rsid w:val="00397B84"/>
    <w:rsid w:val="003B543F"/>
    <w:rsid w:val="003B6AF8"/>
    <w:rsid w:val="003C2C29"/>
    <w:rsid w:val="003D3EEA"/>
    <w:rsid w:val="003E5E29"/>
    <w:rsid w:val="003E7D0E"/>
    <w:rsid w:val="003F4638"/>
    <w:rsid w:val="0042775F"/>
    <w:rsid w:val="00454586"/>
    <w:rsid w:val="00471D27"/>
    <w:rsid w:val="004930D9"/>
    <w:rsid w:val="004A4AA0"/>
    <w:rsid w:val="004C336B"/>
    <w:rsid w:val="005169E1"/>
    <w:rsid w:val="00517BD1"/>
    <w:rsid w:val="00530CCA"/>
    <w:rsid w:val="00564805"/>
    <w:rsid w:val="00565CAE"/>
    <w:rsid w:val="00577DB6"/>
    <w:rsid w:val="0058442A"/>
    <w:rsid w:val="0059647C"/>
    <w:rsid w:val="005B6A1E"/>
    <w:rsid w:val="005F1253"/>
    <w:rsid w:val="005F344D"/>
    <w:rsid w:val="00606881"/>
    <w:rsid w:val="00607FF9"/>
    <w:rsid w:val="00611E0A"/>
    <w:rsid w:val="00620257"/>
    <w:rsid w:val="00631FEA"/>
    <w:rsid w:val="00644C9F"/>
    <w:rsid w:val="00680ED4"/>
    <w:rsid w:val="00682CBB"/>
    <w:rsid w:val="00697A5A"/>
    <w:rsid w:val="006B2E57"/>
    <w:rsid w:val="006B2F77"/>
    <w:rsid w:val="006E1AE8"/>
    <w:rsid w:val="006F79D8"/>
    <w:rsid w:val="00720629"/>
    <w:rsid w:val="00762DD0"/>
    <w:rsid w:val="007770EF"/>
    <w:rsid w:val="007876CF"/>
    <w:rsid w:val="007A2214"/>
    <w:rsid w:val="007B1624"/>
    <w:rsid w:val="007B17D8"/>
    <w:rsid w:val="007D1A5D"/>
    <w:rsid w:val="007D4D50"/>
    <w:rsid w:val="007E399C"/>
    <w:rsid w:val="007E5E98"/>
    <w:rsid w:val="008053A7"/>
    <w:rsid w:val="00807AD5"/>
    <w:rsid w:val="0081153B"/>
    <w:rsid w:val="008576EC"/>
    <w:rsid w:val="008A6925"/>
    <w:rsid w:val="008D3494"/>
    <w:rsid w:val="00907A20"/>
    <w:rsid w:val="009578C2"/>
    <w:rsid w:val="00962FD8"/>
    <w:rsid w:val="009A23E4"/>
    <w:rsid w:val="009A3193"/>
    <w:rsid w:val="009A3C0D"/>
    <w:rsid w:val="009B4D15"/>
    <w:rsid w:val="009D2666"/>
    <w:rsid w:val="009E3909"/>
    <w:rsid w:val="009E62BA"/>
    <w:rsid w:val="009F550D"/>
    <w:rsid w:val="00A06003"/>
    <w:rsid w:val="00A144D8"/>
    <w:rsid w:val="00A42699"/>
    <w:rsid w:val="00A4479E"/>
    <w:rsid w:val="00A50E8C"/>
    <w:rsid w:val="00A55A3F"/>
    <w:rsid w:val="00A9063E"/>
    <w:rsid w:val="00A93DF8"/>
    <w:rsid w:val="00AD5DD0"/>
    <w:rsid w:val="00B14409"/>
    <w:rsid w:val="00B265EA"/>
    <w:rsid w:val="00B30BB9"/>
    <w:rsid w:val="00B46ECD"/>
    <w:rsid w:val="00B64D3D"/>
    <w:rsid w:val="00BA2471"/>
    <w:rsid w:val="00BD3A75"/>
    <w:rsid w:val="00BF3B3B"/>
    <w:rsid w:val="00C01DC6"/>
    <w:rsid w:val="00C7201B"/>
    <w:rsid w:val="00C72667"/>
    <w:rsid w:val="00C746EA"/>
    <w:rsid w:val="00C91220"/>
    <w:rsid w:val="00CB2B3D"/>
    <w:rsid w:val="00CD329B"/>
    <w:rsid w:val="00D079AF"/>
    <w:rsid w:val="00D100F8"/>
    <w:rsid w:val="00D251A6"/>
    <w:rsid w:val="00D70C5F"/>
    <w:rsid w:val="00D7222E"/>
    <w:rsid w:val="00D74F48"/>
    <w:rsid w:val="00D7676B"/>
    <w:rsid w:val="00D8566C"/>
    <w:rsid w:val="00D85D35"/>
    <w:rsid w:val="00D92128"/>
    <w:rsid w:val="00DC73C6"/>
    <w:rsid w:val="00DD448E"/>
    <w:rsid w:val="00DF3972"/>
    <w:rsid w:val="00E616DE"/>
    <w:rsid w:val="00E9250C"/>
    <w:rsid w:val="00EA495E"/>
    <w:rsid w:val="00EA4F4E"/>
    <w:rsid w:val="00EB5CBC"/>
    <w:rsid w:val="00EC7778"/>
    <w:rsid w:val="00ED11F4"/>
    <w:rsid w:val="00EF2871"/>
    <w:rsid w:val="00F405B8"/>
    <w:rsid w:val="00F418D1"/>
    <w:rsid w:val="00F4692C"/>
    <w:rsid w:val="00F61BB3"/>
    <w:rsid w:val="00F64A16"/>
    <w:rsid w:val="00F96A9E"/>
    <w:rsid w:val="00FA2FAE"/>
    <w:rsid w:val="00FA76CE"/>
    <w:rsid w:val="00FC3CD7"/>
    <w:rsid w:val="00FE65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5">
      <o:colormenu v:ext="edit" strokecolor="none [3212]"/>
    </o:shapedefaults>
    <o:shapelayout v:ext="edit">
      <o:idmap v:ext="edit" data="1"/>
    </o:shapelayout>
  </w:shapeDefaults>
  <w:decimalSymbol w:val=","/>
  <w:listSeparator w:val=";"/>
  <w15:docId w15:val="{ECD89867-DEBC-4CA7-A9EF-072F3347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34F"/>
  </w:style>
  <w:style w:type="paragraph" w:styleId="Titre1">
    <w:name w:val="heading 1"/>
    <w:basedOn w:val="Normal"/>
    <w:link w:val="Titre1Car"/>
    <w:uiPriority w:val="9"/>
    <w:qFormat/>
    <w:rsid w:val="00E616DE"/>
    <w:pPr>
      <w:spacing w:before="240" w:after="120" w:line="240" w:lineRule="auto"/>
      <w:outlineLvl w:val="0"/>
    </w:pPr>
    <w:rPr>
      <w:rFonts w:ascii="Times New Roman" w:eastAsia="Times New Roman" w:hAnsi="Times New Roman" w:cs="Times New Roman"/>
      <w:b/>
      <w:bCs/>
      <w:color w:val="000000"/>
      <w:kern w:val="36"/>
      <w:sz w:val="33"/>
      <w:szCs w:val="33"/>
      <w:lang w:eastAsia="fr-FR"/>
    </w:rPr>
  </w:style>
  <w:style w:type="paragraph" w:styleId="Titre2">
    <w:name w:val="heading 2"/>
    <w:basedOn w:val="Normal"/>
    <w:next w:val="Normal"/>
    <w:link w:val="Titre2Car"/>
    <w:uiPriority w:val="9"/>
    <w:semiHidden/>
    <w:unhideWhenUsed/>
    <w:qFormat/>
    <w:rsid w:val="00644C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E616DE"/>
    <w:pPr>
      <w:spacing w:before="308" w:after="154" w:line="240" w:lineRule="auto"/>
      <w:outlineLvl w:val="2"/>
    </w:pPr>
    <w:rPr>
      <w:rFonts w:ascii="Times New Roman" w:eastAsia="Times New Roman" w:hAnsi="Times New Roman" w:cs="Times New Roman"/>
      <w:b/>
      <w:bCs/>
      <w:color w:val="724128"/>
      <w:sz w:val="26"/>
      <w:szCs w:val="26"/>
      <w:lang w:eastAsia="fr-FR"/>
    </w:rPr>
  </w:style>
  <w:style w:type="paragraph" w:styleId="Titre4">
    <w:name w:val="heading 4"/>
    <w:basedOn w:val="Normal"/>
    <w:link w:val="Titre4Car"/>
    <w:uiPriority w:val="9"/>
    <w:qFormat/>
    <w:rsid w:val="00E616DE"/>
    <w:pPr>
      <w:spacing w:before="332" w:after="166" w:line="240" w:lineRule="auto"/>
      <w:outlineLvl w:val="3"/>
    </w:pPr>
    <w:rPr>
      <w:rFonts w:ascii="Times New Roman" w:eastAsia="Times New Roman" w:hAnsi="Times New Roman" w:cs="Times New Roman"/>
      <w:b/>
      <w:bCs/>
      <w:color w:val="59331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16DE"/>
    <w:rPr>
      <w:rFonts w:ascii="Times New Roman" w:eastAsia="Times New Roman" w:hAnsi="Times New Roman" w:cs="Times New Roman"/>
      <w:b/>
      <w:bCs/>
      <w:color w:val="000000"/>
      <w:kern w:val="36"/>
      <w:sz w:val="33"/>
      <w:szCs w:val="33"/>
      <w:lang w:eastAsia="fr-FR"/>
    </w:rPr>
  </w:style>
  <w:style w:type="character" w:customStyle="1" w:styleId="Titre3Car">
    <w:name w:val="Titre 3 Car"/>
    <w:basedOn w:val="Policepardfaut"/>
    <w:link w:val="Titre3"/>
    <w:uiPriority w:val="9"/>
    <w:rsid w:val="00E616DE"/>
    <w:rPr>
      <w:rFonts w:ascii="Times New Roman" w:eastAsia="Times New Roman" w:hAnsi="Times New Roman" w:cs="Times New Roman"/>
      <w:b/>
      <w:bCs/>
      <w:color w:val="724128"/>
      <w:sz w:val="26"/>
      <w:szCs w:val="26"/>
      <w:lang w:eastAsia="fr-FR"/>
    </w:rPr>
  </w:style>
  <w:style w:type="character" w:customStyle="1" w:styleId="Titre4Car">
    <w:name w:val="Titre 4 Car"/>
    <w:basedOn w:val="Policepardfaut"/>
    <w:link w:val="Titre4"/>
    <w:uiPriority w:val="9"/>
    <w:rsid w:val="00E616DE"/>
    <w:rPr>
      <w:rFonts w:ascii="Times New Roman" w:eastAsia="Times New Roman" w:hAnsi="Times New Roman" w:cs="Times New Roman"/>
      <w:b/>
      <w:bCs/>
      <w:color w:val="59331F"/>
      <w:sz w:val="24"/>
      <w:szCs w:val="24"/>
      <w:lang w:eastAsia="fr-FR"/>
    </w:rPr>
  </w:style>
  <w:style w:type="paragraph" w:styleId="NormalWeb">
    <w:name w:val="Normal (Web)"/>
    <w:basedOn w:val="Normal"/>
    <w:uiPriority w:val="99"/>
    <w:semiHidden/>
    <w:unhideWhenUsed/>
    <w:rsid w:val="00E616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ranslate">
    <w:name w:val="notranslate"/>
    <w:basedOn w:val="Policepardfaut"/>
    <w:rsid w:val="00E616DE"/>
  </w:style>
  <w:style w:type="character" w:customStyle="1" w:styleId="google-src-text1">
    <w:name w:val="google-src-text1"/>
    <w:basedOn w:val="Policepardfaut"/>
    <w:rsid w:val="00E616DE"/>
    <w:rPr>
      <w:vanish/>
      <w:webHidden w:val="0"/>
      <w:specVanish w:val="0"/>
    </w:rPr>
  </w:style>
  <w:style w:type="character" w:customStyle="1" w:styleId="ui-ncbitoggler-master-text">
    <w:name w:val="ui-ncbitoggler-master-text"/>
    <w:basedOn w:val="Policepardfaut"/>
    <w:rsid w:val="00E616DE"/>
  </w:style>
  <w:style w:type="character" w:styleId="Lienhypertexte">
    <w:name w:val="Hyperlink"/>
    <w:basedOn w:val="Policepardfaut"/>
    <w:uiPriority w:val="99"/>
    <w:unhideWhenUsed/>
    <w:rsid w:val="004C336B"/>
    <w:rPr>
      <w:strike w:val="0"/>
      <w:dstrike w:val="0"/>
      <w:color w:val="CC3300"/>
      <w:u w:val="none"/>
      <w:effect w:val="none"/>
    </w:rPr>
  </w:style>
  <w:style w:type="character" w:styleId="lev">
    <w:name w:val="Strong"/>
    <w:basedOn w:val="Policepardfaut"/>
    <w:uiPriority w:val="22"/>
    <w:qFormat/>
    <w:rsid w:val="004C336B"/>
    <w:rPr>
      <w:b/>
      <w:bCs/>
    </w:rPr>
  </w:style>
  <w:style w:type="character" w:customStyle="1" w:styleId="nlmx">
    <w:name w:val="nlm_x"/>
    <w:basedOn w:val="Policepardfaut"/>
    <w:rsid w:val="004C336B"/>
  </w:style>
  <w:style w:type="character" w:customStyle="1" w:styleId="nlmxref-aff">
    <w:name w:val="nlm_xref-aff"/>
    <w:basedOn w:val="Policepardfaut"/>
    <w:rsid w:val="004C336B"/>
  </w:style>
  <w:style w:type="paragraph" w:customStyle="1" w:styleId="fulltext">
    <w:name w:val="fulltext"/>
    <w:basedOn w:val="Normal"/>
    <w:rsid w:val="004C33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rst">
    <w:name w:val="first"/>
    <w:basedOn w:val="Normal"/>
    <w:rsid w:val="004C33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644C9F"/>
    <w:rPr>
      <w:rFonts w:asciiTheme="majorHAnsi" w:eastAsiaTheme="majorEastAsia" w:hAnsiTheme="majorHAnsi" w:cstheme="majorBidi"/>
      <w:color w:val="2E74B5" w:themeColor="accent1" w:themeShade="BF"/>
      <w:sz w:val="26"/>
      <w:szCs w:val="26"/>
    </w:rPr>
  </w:style>
  <w:style w:type="paragraph" w:customStyle="1" w:styleId="Normal1">
    <w:name w:val="Normal1"/>
    <w:basedOn w:val="Normal"/>
    <w:rsid w:val="00644C9F"/>
    <w:pPr>
      <w:spacing w:after="240" w:line="240" w:lineRule="auto"/>
    </w:pPr>
    <w:rPr>
      <w:rFonts w:ascii="Times New Roman" w:eastAsia="Times New Roman" w:hAnsi="Times New Roman" w:cs="Times New Roman"/>
      <w:sz w:val="24"/>
      <w:szCs w:val="24"/>
      <w:lang w:eastAsia="fr-FR"/>
    </w:rPr>
  </w:style>
  <w:style w:type="paragraph" w:customStyle="1" w:styleId="keywords1">
    <w:name w:val="keywords1"/>
    <w:basedOn w:val="Normal"/>
    <w:rsid w:val="00644C9F"/>
    <w:pPr>
      <w:spacing w:after="240" w:line="240" w:lineRule="auto"/>
      <w:ind w:hanging="900"/>
    </w:pPr>
    <w:rPr>
      <w:rFonts w:ascii="Times New Roman" w:eastAsia="Times New Roman" w:hAnsi="Times New Roman" w:cs="Times New Roman"/>
      <w:sz w:val="24"/>
      <w:szCs w:val="24"/>
      <w:lang w:eastAsia="fr-FR"/>
    </w:rPr>
  </w:style>
  <w:style w:type="paragraph" w:customStyle="1" w:styleId="doi2">
    <w:name w:val="doi2"/>
    <w:basedOn w:val="Normal"/>
    <w:rsid w:val="00644C9F"/>
    <w:pPr>
      <w:spacing w:before="150" w:after="0" w:line="240" w:lineRule="auto"/>
      <w:ind w:right="225"/>
    </w:pPr>
    <w:rPr>
      <w:rFonts w:ascii="Times New Roman" w:eastAsia="Times New Roman" w:hAnsi="Times New Roman" w:cs="Times New Roman"/>
      <w:sz w:val="24"/>
      <w:szCs w:val="24"/>
      <w:lang w:eastAsia="fr-FR"/>
    </w:rPr>
  </w:style>
  <w:style w:type="paragraph" w:customStyle="1" w:styleId="joi2">
    <w:name w:val="joi2"/>
    <w:basedOn w:val="Normal"/>
    <w:rsid w:val="00644C9F"/>
    <w:pPr>
      <w:spacing w:before="150" w:after="0" w:line="240" w:lineRule="auto"/>
    </w:pPr>
    <w:rPr>
      <w:rFonts w:ascii="Times New Roman" w:eastAsia="Times New Roman" w:hAnsi="Times New Roman" w:cs="Times New Roman"/>
      <w:sz w:val="24"/>
      <w:szCs w:val="24"/>
      <w:lang w:eastAsia="fr-FR"/>
    </w:rPr>
  </w:style>
  <w:style w:type="paragraph" w:customStyle="1" w:styleId="author">
    <w:name w:val="author"/>
    <w:basedOn w:val="Normal"/>
    <w:rsid w:val="00644C9F"/>
    <w:pPr>
      <w:spacing w:after="240" w:line="240" w:lineRule="auto"/>
    </w:pPr>
    <w:rPr>
      <w:rFonts w:ascii="Times New Roman" w:eastAsia="Times New Roman" w:hAnsi="Times New Roman" w:cs="Times New Roman"/>
      <w:sz w:val="24"/>
      <w:szCs w:val="24"/>
      <w:lang w:eastAsia="fr-FR"/>
    </w:rPr>
  </w:style>
  <w:style w:type="paragraph" w:customStyle="1" w:styleId="affiliation">
    <w:name w:val="affiliation"/>
    <w:basedOn w:val="Normal"/>
    <w:rsid w:val="00644C9F"/>
    <w:pPr>
      <w:spacing w:after="240"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B4D15"/>
    <w:pPr>
      <w:ind w:left="720"/>
      <w:contextualSpacing/>
    </w:pPr>
  </w:style>
  <w:style w:type="character" w:customStyle="1" w:styleId="hps">
    <w:name w:val="hps"/>
    <w:basedOn w:val="Policepardfaut"/>
    <w:rsid w:val="00807AD5"/>
  </w:style>
  <w:style w:type="paragraph" w:styleId="Textedebulles">
    <w:name w:val="Balloon Text"/>
    <w:basedOn w:val="Normal"/>
    <w:link w:val="TextedebullesCar"/>
    <w:uiPriority w:val="99"/>
    <w:semiHidden/>
    <w:unhideWhenUsed/>
    <w:rsid w:val="00DC7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C73C6"/>
    <w:rPr>
      <w:rFonts w:ascii="Segoe UI" w:hAnsi="Segoe UI" w:cs="Segoe UI"/>
      <w:sz w:val="18"/>
      <w:szCs w:val="18"/>
    </w:rPr>
  </w:style>
  <w:style w:type="table" w:styleId="Grilledutableau">
    <w:name w:val="Table Grid"/>
    <w:basedOn w:val="TableauNormal"/>
    <w:uiPriority w:val="39"/>
    <w:rsid w:val="00FA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787670">
      <w:bodyDiv w:val="1"/>
      <w:marLeft w:val="0"/>
      <w:marRight w:val="0"/>
      <w:marTop w:val="0"/>
      <w:marBottom w:val="0"/>
      <w:divBdr>
        <w:top w:val="none" w:sz="0" w:space="0" w:color="auto"/>
        <w:left w:val="none" w:sz="0" w:space="0" w:color="auto"/>
        <w:bottom w:val="none" w:sz="0" w:space="0" w:color="auto"/>
        <w:right w:val="none" w:sz="0" w:space="0" w:color="auto"/>
      </w:divBdr>
      <w:divsChild>
        <w:div w:id="1666974207">
          <w:marLeft w:val="0"/>
          <w:marRight w:val="0"/>
          <w:marTop w:val="0"/>
          <w:marBottom w:val="0"/>
          <w:divBdr>
            <w:top w:val="none" w:sz="0" w:space="0" w:color="auto"/>
            <w:left w:val="none" w:sz="0" w:space="0" w:color="auto"/>
            <w:bottom w:val="none" w:sz="0" w:space="0" w:color="auto"/>
            <w:right w:val="none" w:sz="0" w:space="0" w:color="auto"/>
          </w:divBdr>
          <w:divsChild>
            <w:div w:id="2025670757">
              <w:marLeft w:val="0"/>
              <w:marRight w:val="0"/>
              <w:marTop w:val="0"/>
              <w:marBottom w:val="0"/>
              <w:divBdr>
                <w:top w:val="none" w:sz="0" w:space="0" w:color="auto"/>
                <w:left w:val="none" w:sz="0" w:space="0" w:color="auto"/>
                <w:bottom w:val="none" w:sz="0" w:space="0" w:color="auto"/>
                <w:right w:val="none" w:sz="0" w:space="0" w:color="auto"/>
              </w:divBdr>
              <w:divsChild>
                <w:div w:id="1663579253">
                  <w:marLeft w:val="0"/>
                  <w:marRight w:val="0"/>
                  <w:marTop w:val="120"/>
                  <w:marBottom w:val="0"/>
                  <w:divBdr>
                    <w:top w:val="none" w:sz="0" w:space="0" w:color="auto"/>
                    <w:left w:val="none" w:sz="0" w:space="0" w:color="auto"/>
                    <w:bottom w:val="none" w:sz="0" w:space="0" w:color="auto"/>
                    <w:right w:val="none" w:sz="0" w:space="0" w:color="auto"/>
                  </w:divBdr>
                  <w:divsChild>
                    <w:div w:id="992634893">
                      <w:marLeft w:val="0"/>
                      <w:marRight w:val="0"/>
                      <w:marTop w:val="0"/>
                      <w:marBottom w:val="0"/>
                      <w:divBdr>
                        <w:top w:val="none" w:sz="0" w:space="0" w:color="auto"/>
                        <w:left w:val="none" w:sz="0" w:space="0" w:color="auto"/>
                        <w:bottom w:val="none" w:sz="0" w:space="0" w:color="auto"/>
                        <w:right w:val="none" w:sz="0" w:space="0" w:color="auto"/>
                      </w:divBdr>
                      <w:divsChild>
                        <w:div w:id="1653214568">
                          <w:marLeft w:val="0"/>
                          <w:marRight w:val="0"/>
                          <w:marTop w:val="0"/>
                          <w:marBottom w:val="0"/>
                          <w:divBdr>
                            <w:top w:val="none" w:sz="0" w:space="0" w:color="auto"/>
                            <w:left w:val="none" w:sz="0" w:space="0" w:color="auto"/>
                            <w:bottom w:val="none" w:sz="0" w:space="0" w:color="auto"/>
                            <w:right w:val="none" w:sz="0" w:space="0" w:color="auto"/>
                          </w:divBdr>
                          <w:divsChild>
                            <w:div w:id="1156217510">
                              <w:marLeft w:val="0"/>
                              <w:marRight w:val="0"/>
                              <w:marTop w:val="0"/>
                              <w:marBottom w:val="0"/>
                              <w:divBdr>
                                <w:top w:val="none" w:sz="0" w:space="0" w:color="auto"/>
                                <w:left w:val="none" w:sz="0" w:space="0" w:color="auto"/>
                                <w:bottom w:val="none" w:sz="0" w:space="0" w:color="auto"/>
                                <w:right w:val="none" w:sz="0" w:space="0" w:color="auto"/>
                              </w:divBdr>
                            </w:div>
                            <w:div w:id="1769151622">
                              <w:marLeft w:val="0"/>
                              <w:marRight w:val="0"/>
                              <w:marTop w:val="0"/>
                              <w:marBottom w:val="0"/>
                              <w:divBdr>
                                <w:top w:val="none" w:sz="0" w:space="0" w:color="auto"/>
                                <w:left w:val="none" w:sz="0" w:space="0" w:color="auto"/>
                                <w:bottom w:val="none" w:sz="0" w:space="0" w:color="auto"/>
                                <w:right w:val="none" w:sz="0" w:space="0" w:color="auto"/>
                              </w:divBdr>
                            </w:div>
                          </w:divsChild>
                        </w:div>
                        <w:div w:id="1908802252">
                          <w:marLeft w:val="0"/>
                          <w:marRight w:val="0"/>
                          <w:marTop w:val="0"/>
                          <w:marBottom w:val="0"/>
                          <w:divBdr>
                            <w:top w:val="single" w:sz="6" w:space="10" w:color="7AA0FF"/>
                            <w:left w:val="single" w:sz="6" w:space="9" w:color="7AA0FF"/>
                            <w:bottom w:val="single" w:sz="6" w:space="10" w:color="7AA0FF"/>
                            <w:right w:val="single" w:sz="6" w:space="31" w:color="7AA0FF"/>
                          </w:divBdr>
                          <w:divsChild>
                            <w:div w:id="674381305">
                              <w:marLeft w:val="0"/>
                              <w:marRight w:val="0"/>
                              <w:marTop w:val="0"/>
                              <w:marBottom w:val="0"/>
                              <w:divBdr>
                                <w:top w:val="none" w:sz="0" w:space="0" w:color="auto"/>
                                <w:left w:val="none" w:sz="0" w:space="0" w:color="auto"/>
                                <w:bottom w:val="none" w:sz="0" w:space="0" w:color="auto"/>
                                <w:right w:val="none" w:sz="0" w:space="0" w:color="auto"/>
                              </w:divBdr>
                              <w:divsChild>
                                <w:div w:id="1114666056">
                                  <w:marLeft w:val="0"/>
                                  <w:marRight w:val="0"/>
                                  <w:marTop w:val="0"/>
                                  <w:marBottom w:val="0"/>
                                  <w:divBdr>
                                    <w:top w:val="none" w:sz="0" w:space="0" w:color="auto"/>
                                    <w:left w:val="none" w:sz="0" w:space="0" w:color="auto"/>
                                    <w:bottom w:val="none" w:sz="0" w:space="0" w:color="auto"/>
                                    <w:right w:val="none" w:sz="0" w:space="0" w:color="auto"/>
                                  </w:divBdr>
                                  <w:divsChild>
                                    <w:div w:id="1536851585">
                                      <w:marLeft w:val="-75"/>
                                      <w:marRight w:val="0"/>
                                      <w:marTop w:val="0"/>
                                      <w:marBottom w:val="0"/>
                                      <w:divBdr>
                                        <w:top w:val="none" w:sz="0" w:space="0" w:color="auto"/>
                                        <w:left w:val="none" w:sz="0" w:space="0" w:color="auto"/>
                                        <w:bottom w:val="none" w:sz="0" w:space="0" w:color="auto"/>
                                        <w:right w:val="none" w:sz="0" w:space="0" w:color="auto"/>
                                      </w:divBdr>
                                      <w:divsChild>
                                        <w:div w:id="16490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3128">
                              <w:marLeft w:val="0"/>
                              <w:marRight w:val="0"/>
                              <w:marTop w:val="105"/>
                              <w:marBottom w:val="0"/>
                              <w:divBdr>
                                <w:top w:val="single" w:sz="6" w:space="6" w:color="7AA0FF"/>
                                <w:left w:val="single" w:sz="6" w:space="9" w:color="7AA0FF"/>
                                <w:bottom w:val="single" w:sz="6" w:space="6" w:color="7AA0FF"/>
                                <w:right w:val="single" w:sz="6" w:space="9" w:color="7AA0FF"/>
                              </w:divBdr>
                            </w:div>
                          </w:divsChild>
                        </w:div>
                        <w:div w:id="616987745">
                          <w:marLeft w:val="0"/>
                          <w:marRight w:val="0"/>
                          <w:marTop w:val="150"/>
                          <w:marBottom w:val="0"/>
                          <w:divBdr>
                            <w:top w:val="none" w:sz="0" w:space="0" w:color="auto"/>
                            <w:left w:val="none" w:sz="0" w:space="0" w:color="auto"/>
                            <w:bottom w:val="none" w:sz="0" w:space="0" w:color="auto"/>
                            <w:right w:val="none" w:sz="0" w:space="0" w:color="auto"/>
                          </w:divBdr>
                          <w:divsChild>
                            <w:div w:id="868759607">
                              <w:marLeft w:val="0"/>
                              <w:marRight w:val="0"/>
                              <w:marTop w:val="0"/>
                              <w:marBottom w:val="0"/>
                              <w:divBdr>
                                <w:top w:val="none" w:sz="0" w:space="0" w:color="auto"/>
                                <w:left w:val="single" w:sz="6" w:space="8" w:color="7AA0FF"/>
                                <w:bottom w:val="single" w:sz="6" w:space="8" w:color="7AA0FF"/>
                                <w:right w:val="single" w:sz="6" w:space="8" w:color="7AA0FF"/>
                              </w:divBdr>
                              <w:divsChild>
                                <w:div w:id="384184345">
                                  <w:marLeft w:val="0"/>
                                  <w:marRight w:val="0"/>
                                  <w:marTop w:val="0"/>
                                  <w:marBottom w:val="75"/>
                                  <w:divBdr>
                                    <w:top w:val="single" w:sz="6" w:space="23" w:color="7AA0FF"/>
                                    <w:left w:val="single" w:sz="6" w:space="31" w:color="7AA0FF"/>
                                    <w:bottom w:val="single" w:sz="6" w:space="23" w:color="7AA0FF"/>
                                    <w:right w:val="single" w:sz="6" w:space="31" w:color="7AA0FF"/>
                                  </w:divBdr>
                                </w:div>
                              </w:divsChild>
                            </w:div>
                          </w:divsChild>
                        </w:div>
                      </w:divsChild>
                    </w:div>
                  </w:divsChild>
                </w:div>
              </w:divsChild>
            </w:div>
          </w:divsChild>
        </w:div>
      </w:divsChild>
    </w:div>
    <w:div w:id="1269892953">
      <w:bodyDiv w:val="1"/>
      <w:marLeft w:val="0"/>
      <w:marRight w:val="0"/>
      <w:marTop w:val="0"/>
      <w:marBottom w:val="0"/>
      <w:divBdr>
        <w:top w:val="none" w:sz="0" w:space="0" w:color="auto"/>
        <w:left w:val="none" w:sz="0" w:space="0" w:color="auto"/>
        <w:bottom w:val="none" w:sz="0" w:space="0" w:color="auto"/>
        <w:right w:val="none" w:sz="0" w:space="0" w:color="auto"/>
      </w:divBdr>
      <w:divsChild>
        <w:div w:id="1197081111">
          <w:marLeft w:val="0"/>
          <w:marRight w:val="0"/>
          <w:marTop w:val="0"/>
          <w:marBottom w:val="0"/>
          <w:divBdr>
            <w:top w:val="none" w:sz="0" w:space="0" w:color="auto"/>
            <w:left w:val="none" w:sz="0" w:space="0" w:color="auto"/>
            <w:bottom w:val="none" w:sz="0" w:space="0" w:color="auto"/>
            <w:right w:val="none" w:sz="0" w:space="0" w:color="auto"/>
          </w:divBdr>
        </w:div>
        <w:div w:id="844056792">
          <w:marLeft w:val="0"/>
          <w:marRight w:val="0"/>
          <w:marTop w:val="0"/>
          <w:marBottom w:val="0"/>
          <w:divBdr>
            <w:top w:val="none" w:sz="0" w:space="0" w:color="auto"/>
            <w:left w:val="none" w:sz="0" w:space="0" w:color="auto"/>
            <w:bottom w:val="none" w:sz="0" w:space="0" w:color="auto"/>
            <w:right w:val="none" w:sz="0" w:space="0" w:color="auto"/>
          </w:divBdr>
        </w:div>
        <w:div w:id="761685133">
          <w:marLeft w:val="0"/>
          <w:marRight w:val="0"/>
          <w:marTop w:val="0"/>
          <w:marBottom w:val="0"/>
          <w:divBdr>
            <w:top w:val="none" w:sz="0" w:space="0" w:color="auto"/>
            <w:left w:val="none" w:sz="0" w:space="0" w:color="auto"/>
            <w:bottom w:val="none" w:sz="0" w:space="0" w:color="auto"/>
            <w:right w:val="none" w:sz="0" w:space="0" w:color="auto"/>
          </w:divBdr>
        </w:div>
        <w:div w:id="945425728">
          <w:marLeft w:val="0"/>
          <w:marRight w:val="0"/>
          <w:marTop w:val="0"/>
          <w:marBottom w:val="0"/>
          <w:divBdr>
            <w:top w:val="none" w:sz="0" w:space="0" w:color="auto"/>
            <w:left w:val="none" w:sz="0" w:space="0" w:color="auto"/>
            <w:bottom w:val="none" w:sz="0" w:space="0" w:color="auto"/>
            <w:right w:val="none" w:sz="0" w:space="0" w:color="auto"/>
          </w:divBdr>
          <w:divsChild>
            <w:div w:id="328606322">
              <w:marLeft w:val="0"/>
              <w:marRight w:val="0"/>
              <w:marTop w:val="0"/>
              <w:marBottom w:val="0"/>
              <w:divBdr>
                <w:top w:val="none" w:sz="0" w:space="0" w:color="auto"/>
                <w:left w:val="none" w:sz="0" w:space="0" w:color="auto"/>
                <w:bottom w:val="none" w:sz="0" w:space="0" w:color="auto"/>
                <w:right w:val="none" w:sz="0" w:space="0" w:color="auto"/>
              </w:divBdr>
            </w:div>
            <w:div w:id="1990205107">
              <w:marLeft w:val="0"/>
              <w:marRight w:val="0"/>
              <w:marTop w:val="0"/>
              <w:marBottom w:val="0"/>
              <w:divBdr>
                <w:top w:val="none" w:sz="0" w:space="0" w:color="auto"/>
                <w:left w:val="none" w:sz="0" w:space="0" w:color="auto"/>
                <w:bottom w:val="none" w:sz="0" w:space="0" w:color="auto"/>
                <w:right w:val="none" w:sz="0" w:space="0" w:color="auto"/>
              </w:divBdr>
              <w:divsChild>
                <w:div w:id="184293591">
                  <w:marLeft w:val="0"/>
                  <w:marRight w:val="0"/>
                  <w:marTop w:val="0"/>
                  <w:marBottom w:val="0"/>
                  <w:divBdr>
                    <w:top w:val="none" w:sz="0" w:space="0" w:color="auto"/>
                    <w:left w:val="none" w:sz="0" w:space="0" w:color="auto"/>
                    <w:bottom w:val="none" w:sz="0" w:space="0" w:color="auto"/>
                    <w:right w:val="none" w:sz="0" w:space="0" w:color="auto"/>
                  </w:divBdr>
                </w:div>
              </w:divsChild>
            </w:div>
            <w:div w:id="12407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3032">
      <w:bodyDiv w:val="1"/>
      <w:marLeft w:val="0"/>
      <w:marRight w:val="0"/>
      <w:marTop w:val="0"/>
      <w:marBottom w:val="0"/>
      <w:divBdr>
        <w:top w:val="none" w:sz="0" w:space="0" w:color="auto"/>
        <w:left w:val="none" w:sz="0" w:space="0" w:color="auto"/>
        <w:bottom w:val="none" w:sz="0" w:space="0" w:color="auto"/>
        <w:right w:val="none" w:sz="0" w:space="0" w:color="auto"/>
      </w:divBdr>
      <w:divsChild>
        <w:div w:id="1503817388">
          <w:marLeft w:val="0"/>
          <w:marRight w:val="1"/>
          <w:marTop w:val="0"/>
          <w:marBottom w:val="0"/>
          <w:divBdr>
            <w:top w:val="none" w:sz="0" w:space="0" w:color="auto"/>
            <w:left w:val="none" w:sz="0" w:space="0" w:color="auto"/>
            <w:bottom w:val="none" w:sz="0" w:space="0" w:color="auto"/>
            <w:right w:val="none" w:sz="0" w:space="0" w:color="auto"/>
          </w:divBdr>
          <w:divsChild>
            <w:div w:id="1299803830">
              <w:marLeft w:val="0"/>
              <w:marRight w:val="0"/>
              <w:marTop w:val="0"/>
              <w:marBottom w:val="0"/>
              <w:divBdr>
                <w:top w:val="none" w:sz="0" w:space="0" w:color="auto"/>
                <w:left w:val="none" w:sz="0" w:space="0" w:color="auto"/>
                <w:bottom w:val="none" w:sz="0" w:space="0" w:color="auto"/>
                <w:right w:val="none" w:sz="0" w:space="0" w:color="auto"/>
              </w:divBdr>
              <w:divsChild>
                <w:div w:id="1764641415">
                  <w:marLeft w:val="0"/>
                  <w:marRight w:val="1"/>
                  <w:marTop w:val="0"/>
                  <w:marBottom w:val="0"/>
                  <w:divBdr>
                    <w:top w:val="none" w:sz="0" w:space="0" w:color="auto"/>
                    <w:left w:val="none" w:sz="0" w:space="0" w:color="auto"/>
                    <w:bottom w:val="none" w:sz="0" w:space="0" w:color="auto"/>
                    <w:right w:val="none" w:sz="0" w:space="0" w:color="auto"/>
                  </w:divBdr>
                  <w:divsChild>
                    <w:div w:id="1718697768">
                      <w:marLeft w:val="0"/>
                      <w:marRight w:val="0"/>
                      <w:marTop w:val="0"/>
                      <w:marBottom w:val="0"/>
                      <w:divBdr>
                        <w:top w:val="none" w:sz="0" w:space="0" w:color="auto"/>
                        <w:left w:val="none" w:sz="0" w:space="0" w:color="auto"/>
                        <w:bottom w:val="none" w:sz="0" w:space="0" w:color="auto"/>
                        <w:right w:val="none" w:sz="0" w:space="0" w:color="auto"/>
                      </w:divBdr>
                      <w:divsChild>
                        <w:div w:id="491455461">
                          <w:marLeft w:val="0"/>
                          <w:marRight w:val="0"/>
                          <w:marTop w:val="0"/>
                          <w:marBottom w:val="0"/>
                          <w:divBdr>
                            <w:top w:val="none" w:sz="0" w:space="0" w:color="auto"/>
                            <w:left w:val="none" w:sz="0" w:space="0" w:color="auto"/>
                            <w:bottom w:val="none" w:sz="0" w:space="0" w:color="auto"/>
                            <w:right w:val="none" w:sz="0" w:space="0" w:color="auto"/>
                          </w:divBdr>
                          <w:divsChild>
                            <w:div w:id="76749323">
                              <w:marLeft w:val="0"/>
                              <w:marRight w:val="0"/>
                              <w:marTop w:val="120"/>
                              <w:marBottom w:val="360"/>
                              <w:divBdr>
                                <w:top w:val="none" w:sz="0" w:space="0" w:color="auto"/>
                                <w:left w:val="none" w:sz="0" w:space="0" w:color="auto"/>
                                <w:bottom w:val="none" w:sz="0" w:space="0" w:color="auto"/>
                                <w:right w:val="none" w:sz="0" w:space="0" w:color="auto"/>
                              </w:divBdr>
                              <w:divsChild>
                                <w:div w:id="1331912961">
                                  <w:marLeft w:val="0"/>
                                  <w:marRight w:val="0"/>
                                  <w:marTop w:val="0"/>
                                  <w:marBottom w:val="0"/>
                                  <w:divBdr>
                                    <w:top w:val="none" w:sz="0" w:space="0" w:color="auto"/>
                                    <w:left w:val="none" w:sz="0" w:space="0" w:color="auto"/>
                                    <w:bottom w:val="none" w:sz="0" w:space="0" w:color="auto"/>
                                    <w:right w:val="none" w:sz="0" w:space="0" w:color="auto"/>
                                  </w:divBdr>
                                </w:div>
                                <w:div w:id="1796288192">
                                  <w:marLeft w:val="0"/>
                                  <w:marRight w:val="0"/>
                                  <w:marTop w:val="0"/>
                                  <w:marBottom w:val="0"/>
                                  <w:divBdr>
                                    <w:top w:val="none" w:sz="0" w:space="0" w:color="auto"/>
                                    <w:left w:val="none" w:sz="0" w:space="0" w:color="auto"/>
                                    <w:bottom w:val="none" w:sz="0" w:space="0" w:color="auto"/>
                                    <w:right w:val="none" w:sz="0" w:space="0" w:color="auto"/>
                                  </w:divBdr>
                                  <w:divsChild>
                                    <w:div w:id="1277954925">
                                      <w:marLeft w:val="0"/>
                                      <w:marRight w:val="0"/>
                                      <w:marTop w:val="0"/>
                                      <w:marBottom w:val="0"/>
                                      <w:divBdr>
                                        <w:top w:val="none" w:sz="0" w:space="0" w:color="auto"/>
                                        <w:left w:val="none" w:sz="0" w:space="0" w:color="auto"/>
                                        <w:bottom w:val="none" w:sz="0" w:space="0" w:color="auto"/>
                                        <w:right w:val="none" w:sz="0" w:space="0" w:color="auto"/>
                                      </w:divBdr>
                                    </w:div>
                                  </w:divsChild>
                                </w:div>
                                <w:div w:id="443890242">
                                  <w:marLeft w:val="0"/>
                                  <w:marRight w:val="0"/>
                                  <w:marTop w:val="0"/>
                                  <w:marBottom w:val="0"/>
                                  <w:divBdr>
                                    <w:top w:val="none" w:sz="0" w:space="0" w:color="auto"/>
                                    <w:left w:val="none" w:sz="0" w:space="0" w:color="auto"/>
                                    <w:bottom w:val="none" w:sz="0" w:space="0" w:color="auto"/>
                                    <w:right w:val="none" w:sz="0" w:space="0" w:color="auto"/>
                                  </w:divBdr>
                                </w:div>
                                <w:div w:id="1673334541">
                                  <w:marLeft w:val="0"/>
                                  <w:marRight w:val="0"/>
                                  <w:marTop w:val="0"/>
                                  <w:marBottom w:val="0"/>
                                  <w:divBdr>
                                    <w:top w:val="none" w:sz="0" w:space="0" w:color="auto"/>
                                    <w:left w:val="none" w:sz="0" w:space="0" w:color="auto"/>
                                    <w:bottom w:val="none" w:sz="0" w:space="0" w:color="auto"/>
                                    <w:right w:val="none" w:sz="0" w:space="0" w:color="auto"/>
                                  </w:divBdr>
                                  <w:divsChild>
                                    <w:div w:id="444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909439">
      <w:bodyDiv w:val="1"/>
      <w:marLeft w:val="0"/>
      <w:marRight w:val="0"/>
      <w:marTop w:val="0"/>
      <w:marBottom w:val="0"/>
      <w:divBdr>
        <w:top w:val="none" w:sz="0" w:space="0" w:color="auto"/>
        <w:left w:val="none" w:sz="0" w:space="0" w:color="auto"/>
        <w:bottom w:val="none" w:sz="0" w:space="0" w:color="auto"/>
        <w:right w:val="none" w:sz="0" w:space="0" w:color="auto"/>
      </w:divBdr>
      <w:divsChild>
        <w:div w:id="1003895905">
          <w:marLeft w:val="0"/>
          <w:marRight w:val="1"/>
          <w:marTop w:val="0"/>
          <w:marBottom w:val="0"/>
          <w:divBdr>
            <w:top w:val="none" w:sz="0" w:space="0" w:color="auto"/>
            <w:left w:val="none" w:sz="0" w:space="0" w:color="auto"/>
            <w:bottom w:val="none" w:sz="0" w:space="0" w:color="auto"/>
            <w:right w:val="none" w:sz="0" w:space="0" w:color="auto"/>
          </w:divBdr>
          <w:divsChild>
            <w:div w:id="242495906">
              <w:marLeft w:val="0"/>
              <w:marRight w:val="0"/>
              <w:marTop w:val="0"/>
              <w:marBottom w:val="0"/>
              <w:divBdr>
                <w:top w:val="none" w:sz="0" w:space="0" w:color="auto"/>
                <w:left w:val="none" w:sz="0" w:space="0" w:color="auto"/>
                <w:bottom w:val="none" w:sz="0" w:space="0" w:color="auto"/>
                <w:right w:val="none" w:sz="0" w:space="0" w:color="auto"/>
              </w:divBdr>
              <w:divsChild>
                <w:div w:id="1530021796">
                  <w:marLeft w:val="0"/>
                  <w:marRight w:val="1"/>
                  <w:marTop w:val="0"/>
                  <w:marBottom w:val="0"/>
                  <w:divBdr>
                    <w:top w:val="none" w:sz="0" w:space="0" w:color="auto"/>
                    <w:left w:val="none" w:sz="0" w:space="0" w:color="auto"/>
                    <w:bottom w:val="none" w:sz="0" w:space="0" w:color="auto"/>
                    <w:right w:val="none" w:sz="0" w:space="0" w:color="auto"/>
                  </w:divBdr>
                  <w:divsChild>
                    <w:div w:id="1260213693">
                      <w:marLeft w:val="0"/>
                      <w:marRight w:val="0"/>
                      <w:marTop w:val="0"/>
                      <w:marBottom w:val="0"/>
                      <w:divBdr>
                        <w:top w:val="none" w:sz="0" w:space="0" w:color="auto"/>
                        <w:left w:val="none" w:sz="0" w:space="0" w:color="auto"/>
                        <w:bottom w:val="none" w:sz="0" w:space="0" w:color="auto"/>
                        <w:right w:val="none" w:sz="0" w:space="0" w:color="auto"/>
                      </w:divBdr>
                      <w:divsChild>
                        <w:div w:id="88431351">
                          <w:marLeft w:val="0"/>
                          <w:marRight w:val="0"/>
                          <w:marTop w:val="0"/>
                          <w:marBottom w:val="0"/>
                          <w:divBdr>
                            <w:top w:val="none" w:sz="0" w:space="0" w:color="auto"/>
                            <w:left w:val="none" w:sz="0" w:space="0" w:color="auto"/>
                            <w:bottom w:val="none" w:sz="0" w:space="0" w:color="auto"/>
                            <w:right w:val="none" w:sz="0" w:space="0" w:color="auto"/>
                          </w:divBdr>
                          <w:divsChild>
                            <w:div w:id="643511900">
                              <w:marLeft w:val="0"/>
                              <w:marRight w:val="0"/>
                              <w:marTop w:val="120"/>
                              <w:marBottom w:val="360"/>
                              <w:divBdr>
                                <w:top w:val="none" w:sz="0" w:space="0" w:color="auto"/>
                                <w:left w:val="none" w:sz="0" w:space="0" w:color="auto"/>
                                <w:bottom w:val="none" w:sz="0" w:space="0" w:color="auto"/>
                                <w:right w:val="none" w:sz="0" w:space="0" w:color="auto"/>
                              </w:divBdr>
                              <w:divsChild>
                                <w:div w:id="1057895351">
                                  <w:marLeft w:val="0"/>
                                  <w:marRight w:val="0"/>
                                  <w:marTop w:val="0"/>
                                  <w:marBottom w:val="0"/>
                                  <w:divBdr>
                                    <w:top w:val="none" w:sz="0" w:space="0" w:color="auto"/>
                                    <w:left w:val="none" w:sz="0" w:space="0" w:color="auto"/>
                                    <w:bottom w:val="none" w:sz="0" w:space="0" w:color="auto"/>
                                    <w:right w:val="none" w:sz="0" w:space="0" w:color="auto"/>
                                  </w:divBdr>
                                </w:div>
                                <w:div w:id="1766415211">
                                  <w:marLeft w:val="0"/>
                                  <w:marRight w:val="0"/>
                                  <w:marTop w:val="0"/>
                                  <w:marBottom w:val="0"/>
                                  <w:divBdr>
                                    <w:top w:val="none" w:sz="0" w:space="0" w:color="auto"/>
                                    <w:left w:val="none" w:sz="0" w:space="0" w:color="auto"/>
                                    <w:bottom w:val="none" w:sz="0" w:space="0" w:color="auto"/>
                                    <w:right w:val="none" w:sz="0" w:space="0" w:color="auto"/>
                                  </w:divBdr>
                                </w:div>
                                <w:div w:id="1439106216">
                                  <w:marLeft w:val="0"/>
                                  <w:marRight w:val="0"/>
                                  <w:marTop w:val="0"/>
                                  <w:marBottom w:val="0"/>
                                  <w:divBdr>
                                    <w:top w:val="none" w:sz="0" w:space="0" w:color="auto"/>
                                    <w:left w:val="none" w:sz="0" w:space="0" w:color="auto"/>
                                    <w:bottom w:val="none" w:sz="0" w:space="0" w:color="auto"/>
                                    <w:right w:val="none" w:sz="0" w:space="0" w:color="auto"/>
                                  </w:divBdr>
                                  <w:divsChild>
                                    <w:div w:id="10998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021447">
      <w:bodyDiv w:val="1"/>
      <w:marLeft w:val="0"/>
      <w:marRight w:val="0"/>
      <w:marTop w:val="0"/>
      <w:marBottom w:val="0"/>
      <w:divBdr>
        <w:top w:val="none" w:sz="0" w:space="0" w:color="auto"/>
        <w:left w:val="none" w:sz="0" w:space="0" w:color="auto"/>
        <w:bottom w:val="none" w:sz="0" w:space="0" w:color="auto"/>
        <w:right w:val="none" w:sz="0" w:space="0" w:color="auto"/>
      </w:divBdr>
      <w:divsChild>
        <w:div w:id="1541698891">
          <w:marLeft w:val="0"/>
          <w:marRight w:val="1"/>
          <w:marTop w:val="0"/>
          <w:marBottom w:val="0"/>
          <w:divBdr>
            <w:top w:val="none" w:sz="0" w:space="0" w:color="auto"/>
            <w:left w:val="none" w:sz="0" w:space="0" w:color="auto"/>
            <w:bottom w:val="none" w:sz="0" w:space="0" w:color="auto"/>
            <w:right w:val="none" w:sz="0" w:space="0" w:color="auto"/>
          </w:divBdr>
          <w:divsChild>
            <w:div w:id="137965213">
              <w:marLeft w:val="0"/>
              <w:marRight w:val="0"/>
              <w:marTop w:val="0"/>
              <w:marBottom w:val="0"/>
              <w:divBdr>
                <w:top w:val="none" w:sz="0" w:space="0" w:color="auto"/>
                <w:left w:val="none" w:sz="0" w:space="0" w:color="auto"/>
                <w:bottom w:val="none" w:sz="0" w:space="0" w:color="auto"/>
                <w:right w:val="none" w:sz="0" w:space="0" w:color="auto"/>
              </w:divBdr>
              <w:divsChild>
                <w:div w:id="1134101711">
                  <w:marLeft w:val="0"/>
                  <w:marRight w:val="1"/>
                  <w:marTop w:val="0"/>
                  <w:marBottom w:val="0"/>
                  <w:divBdr>
                    <w:top w:val="none" w:sz="0" w:space="0" w:color="auto"/>
                    <w:left w:val="none" w:sz="0" w:space="0" w:color="auto"/>
                    <w:bottom w:val="none" w:sz="0" w:space="0" w:color="auto"/>
                    <w:right w:val="none" w:sz="0" w:space="0" w:color="auto"/>
                  </w:divBdr>
                  <w:divsChild>
                    <w:div w:id="1637297861">
                      <w:marLeft w:val="0"/>
                      <w:marRight w:val="0"/>
                      <w:marTop w:val="0"/>
                      <w:marBottom w:val="0"/>
                      <w:divBdr>
                        <w:top w:val="none" w:sz="0" w:space="0" w:color="auto"/>
                        <w:left w:val="none" w:sz="0" w:space="0" w:color="auto"/>
                        <w:bottom w:val="none" w:sz="0" w:space="0" w:color="auto"/>
                        <w:right w:val="none" w:sz="0" w:space="0" w:color="auto"/>
                      </w:divBdr>
                      <w:divsChild>
                        <w:div w:id="1657763824">
                          <w:marLeft w:val="0"/>
                          <w:marRight w:val="0"/>
                          <w:marTop w:val="0"/>
                          <w:marBottom w:val="0"/>
                          <w:divBdr>
                            <w:top w:val="none" w:sz="0" w:space="0" w:color="auto"/>
                            <w:left w:val="none" w:sz="0" w:space="0" w:color="auto"/>
                            <w:bottom w:val="none" w:sz="0" w:space="0" w:color="auto"/>
                            <w:right w:val="none" w:sz="0" w:space="0" w:color="auto"/>
                          </w:divBdr>
                          <w:divsChild>
                            <w:div w:id="1220239229">
                              <w:marLeft w:val="0"/>
                              <w:marRight w:val="0"/>
                              <w:marTop w:val="120"/>
                              <w:marBottom w:val="360"/>
                              <w:divBdr>
                                <w:top w:val="none" w:sz="0" w:space="0" w:color="auto"/>
                                <w:left w:val="none" w:sz="0" w:space="0" w:color="auto"/>
                                <w:bottom w:val="none" w:sz="0" w:space="0" w:color="auto"/>
                                <w:right w:val="none" w:sz="0" w:space="0" w:color="auto"/>
                              </w:divBdr>
                              <w:divsChild>
                                <w:div w:id="1322849523">
                                  <w:marLeft w:val="0"/>
                                  <w:marRight w:val="0"/>
                                  <w:marTop w:val="0"/>
                                  <w:marBottom w:val="0"/>
                                  <w:divBdr>
                                    <w:top w:val="none" w:sz="0" w:space="0" w:color="auto"/>
                                    <w:left w:val="none" w:sz="0" w:space="0" w:color="auto"/>
                                    <w:bottom w:val="none" w:sz="0" w:space="0" w:color="auto"/>
                                    <w:right w:val="none" w:sz="0" w:space="0" w:color="auto"/>
                                  </w:divBdr>
                                </w:div>
                                <w:div w:id="1329480693">
                                  <w:marLeft w:val="0"/>
                                  <w:marRight w:val="0"/>
                                  <w:marTop w:val="0"/>
                                  <w:marBottom w:val="0"/>
                                  <w:divBdr>
                                    <w:top w:val="none" w:sz="0" w:space="0" w:color="auto"/>
                                    <w:left w:val="none" w:sz="0" w:space="0" w:color="auto"/>
                                    <w:bottom w:val="none" w:sz="0" w:space="0" w:color="auto"/>
                                    <w:right w:val="none" w:sz="0" w:space="0" w:color="auto"/>
                                  </w:divBdr>
                                </w:div>
                                <w:div w:id="1436364005">
                                  <w:marLeft w:val="0"/>
                                  <w:marRight w:val="0"/>
                                  <w:marTop w:val="0"/>
                                  <w:marBottom w:val="0"/>
                                  <w:divBdr>
                                    <w:top w:val="none" w:sz="0" w:space="0" w:color="auto"/>
                                    <w:left w:val="none" w:sz="0" w:space="0" w:color="auto"/>
                                    <w:bottom w:val="none" w:sz="0" w:space="0" w:color="auto"/>
                                    <w:right w:val="none" w:sz="0" w:space="0" w:color="auto"/>
                                  </w:divBdr>
                                </w:div>
                                <w:div w:id="792675960">
                                  <w:marLeft w:val="0"/>
                                  <w:marRight w:val="0"/>
                                  <w:marTop w:val="0"/>
                                  <w:marBottom w:val="0"/>
                                  <w:divBdr>
                                    <w:top w:val="none" w:sz="0" w:space="0" w:color="auto"/>
                                    <w:left w:val="none" w:sz="0" w:space="0" w:color="auto"/>
                                    <w:bottom w:val="none" w:sz="0" w:space="0" w:color="auto"/>
                                    <w:right w:val="none" w:sz="0" w:space="0" w:color="auto"/>
                                  </w:divBdr>
                                </w:div>
                                <w:div w:id="95565373">
                                  <w:marLeft w:val="0"/>
                                  <w:marRight w:val="0"/>
                                  <w:marTop w:val="0"/>
                                  <w:marBottom w:val="0"/>
                                  <w:divBdr>
                                    <w:top w:val="none" w:sz="0" w:space="0" w:color="auto"/>
                                    <w:left w:val="none" w:sz="0" w:space="0" w:color="auto"/>
                                    <w:bottom w:val="none" w:sz="0" w:space="0" w:color="auto"/>
                                    <w:right w:val="none" w:sz="0" w:space="0" w:color="auto"/>
                                  </w:divBdr>
                                  <w:divsChild>
                                    <w:div w:id="1978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Watahiki%2520J%255BAuthor%255D%26cauthor%3Dtrue%26cauthor_uid%3D20476887&amp;usg=ALkJrhj1KMZCYPMXB1EYWiA_2Kb1zB9DZg" TargetMode="External"/><Relationship Id="rId18"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Yamamoto%2520G%255BAuthor%255D%26cauthor%3Dtrue%26cauthor_uid%3D20476887&amp;usg=ALkJrhjZ-oJ0zoti2wUBQDGGMmE8GxlVMA" TargetMode="External"/><Relationship Id="rId26"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Ono%2520M%255BAuthor%255D%26cauthor%3Dtrue%26cauthor_uid%3D20476887&amp;usg=ALkJrhjnuHPZnj7O_FzSMuQ50vlpIrxFtA" TargetMode="External"/><Relationship Id="rId39" Type="http://schemas.openxmlformats.org/officeDocument/2006/relationships/hyperlink" Target="https://www.jstage.jst.go.jp/AF06S010ShsiKskGmnHyj?chshnmHkwtsh=Ryohei+Matsukawa" TargetMode="External"/><Relationship Id="rId21"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Maki%2520K%255BAuthor%255D%26cauthor%3Dtrue%26cauthor_uid%3D20476887&amp;usg=ALkJrhg9tlvV3LzlNYgIbNWTiLMflPiOQQ" TargetMode="External"/><Relationship Id="rId34" Type="http://schemas.openxmlformats.org/officeDocument/2006/relationships/image" Target="media/image5.png"/><Relationship Id="rId42" Type="http://schemas.openxmlformats.org/officeDocument/2006/relationships/hyperlink" Target="https://www.jstage.jst.go.jp/AF06S010ShsiKskGmnHyj?chshnmHkwtsh=Shogo+Ozawa" TargetMode="External"/><Relationship Id="rId47" Type="http://schemas.openxmlformats.org/officeDocument/2006/relationships/control" Target="activeX/activeX3.xml"/><Relationship Id="rId50" Type="http://schemas.openxmlformats.org/officeDocument/2006/relationships/control" Target="activeX/activeX4.xml"/><Relationship Id="rId55" Type="http://schemas.openxmlformats.org/officeDocument/2006/relationships/image" Target="media/image13.wmf"/><Relationship Id="rId63" Type="http://schemas.openxmlformats.org/officeDocument/2006/relationships/theme" Target="theme/theme1.xml"/><Relationship Id="rId7" Type="http://schemas.openxmlformats.org/officeDocument/2006/relationships/hyperlink" Target="http://translate.googleusercontent.com/translate_c?depth=1&amp;hl=fr&amp;prev=/search%3Fq%3DDentin%2Bxenografts%2Bto%2Bexperimental%2Bbone%2Bdefects%2Bin%2Brabbit%2Btibia%2Bare%2Bankylosed%2Band%2Bundergo%2Bosseous%2Breplacement%26biw%3D1455%26bih%3D712&amp;rurl=translate.google.fr&amp;sl=en&amp;u=http://www.ncbi.nlm.nih.gov/pubmed%3Fterm%3DAndersson%2520L%255BAuthor%255D%26cauthor%3Dtrue%26cauthor_uid%3D20636361&amp;usg=ALkJrhjPWgbYG4SbknLnMHhTje5YckI4Dw" TargetMode="External"/><Relationship Id="rId2" Type="http://schemas.openxmlformats.org/officeDocument/2006/relationships/styles" Target="styles.xml"/><Relationship Id="rId16"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Ono%2520M%255BAuthor%255D%26cauthor%3Dtrue%26cauthor_uid%3D20476887&amp;usg=ALkJrhjnuHPZnj7O_FzSMuQ50vlpIrxFtA" TargetMode="External"/><Relationship Id="rId20"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Tachikawa%2520T%255BAuthor%255D%26cauthor%3Dtrue%26cauthor_uid%3D20476887&amp;usg=ALkJrhjbcTpV4sPxnuMgLywUSItnnKi3ug" TargetMode="External"/><Relationship Id="rId29"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Irie%2520T%255BAuthor%255D%26cauthor%3Dtrue%26cauthor_uid%3D20476887&amp;usg=ALkJrhgcHQ4aS2WNGpETGpGQEiwWSC1-Pw" TargetMode="External"/><Relationship Id="rId41" Type="http://schemas.openxmlformats.org/officeDocument/2006/relationships/control" Target="activeX/activeX1.xml"/><Relationship Id="rId54" Type="http://schemas.openxmlformats.org/officeDocument/2006/relationships/hyperlink" Target="https://www.jstage.jst.go.jp/AF06S010ShsiKskGmnHyj?chshnmHkwtsh=Norikazu+Ohno"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ranslate.googleusercontent.com/translate_c?depth=1&amp;hl=fr&amp;prev=/search%3Fq%3DDentin%2Bxenografts%2Bto%2Bexperimental%2Bbone%2Bdefects%2Bin%2Brabbit%2Btibia%2Bare%2Bankylosed%2Band%2Bundergo%2Bosseous%2Breplacement%26biw%3D1455%26bih%3D712&amp;rurl=translate.google.fr&amp;sl=en&amp;u=http://www.ncbi.nlm.nih.gov/pubmed/20636361&amp;usg=ALkJrhgXSaefaJNhoKSFAqVQhbApqi-GPQ" TargetMode="External"/><Relationship Id="rId11" Type="http://schemas.openxmlformats.org/officeDocument/2006/relationships/hyperlink" Target="http://www.joponline.org/loi/jop" TargetMode="External"/><Relationship Id="rId24"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Enomoto%2520A%255BAuthor%255D%26cauthor%3Dtrue%26cauthor_uid%3D20476887&amp;usg=ALkJrhgaxABF-Je_Im0cOdl2EWc9KMOw0Q" TargetMode="External"/><Relationship Id="rId32" Type="http://schemas.openxmlformats.org/officeDocument/2006/relationships/image" Target="media/image3.jpeg"/><Relationship Id="rId37" Type="http://schemas.openxmlformats.org/officeDocument/2006/relationships/hyperlink" Target="https://www.jstage.jst.go.jp/AF06S010SryTopHyj?sryCd=jhtb&amp;noVol=23&amp;noIssue=" TargetMode="External"/><Relationship Id="rId40" Type="http://schemas.openxmlformats.org/officeDocument/2006/relationships/image" Target="media/image8.wmf"/><Relationship Id="rId45" Type="http://schemas.openxmlformats.org/officeDocument/2006/relationships/hyperlink" Target="https://www.jstage.jst.go.jp/AF06S010ShsiKskGmnHyj?chshnmHkwtsh=Yukari+Kondo" TargetMode="External"/><Relationship Id="rId53" Type="http://schemas.openxmlformats.org/officeDocument/2006/relationships/control" Target="activeX/activeX5.xml"/><Relationship Id="rId58" Type="http://schemas.openxmlformats.org/officeDocument/2006/relationships/image" Target="media/image14.wmf"/><Relationship Id="rId5" Type="http://schemas.openxmlformats.org/officeDocument/2006/relationships/image" Target="media/image1.gif"/><Relationship Id="rId15"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Taguchi%2520T%255BAuthor%255D%26cauthor%3Dtrue%26cauthor_uid%3D20476887&amp;usg=ALkJrhiohEXsDkXDEywWsucPYTOWgmTaDA" TargetMode="External"/><Relationship Id="rId23"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Watahiki%2520J%255BAuthor%255D%26cauthor%3Dtrue%26cauthor_uid%3D20476887&amp;usg=ALkJrhj1KMZCYPMXB1EYWiA_2Kb1zB9DZg" TargetMode="External"/><Relationship Id="rId28"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Yamamoto%2520G%255BAuthor%255D%26cauthor%3Dtrue%26cauthor_uid%3D20476887&amp;usg=ALkJrhjZ-oJ0zoti2wUBQDGGMmE8GxlVMA" TargetMode="External"/><Relationship Id="rId36" Type="http://schemas.openxmlformats.org/officeDocument/2006/relationships/image" Target="media/image7.png"/><Relationship Id="rId49" Type="http://schemas.openxmlformats.org/officeDocument/2006/relationships/image" Target="media/image11.wmf"/><Relationship Id="rId57" Type="http://schemas.openxmlformats.org/officeDocument/2006/relationships/hyperlink" Target="https://www.jstage.jst.go.jp/AF06S010ShsiKskGmnHyj?chshnmHkwtsh=Yoshinobu+Tanaka" TargetMode="External"/><Relationship Id="rId61"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Irie%2520T%255BAuthor%255D%26cauthor%3Dtrue%26cauthor_uid%3D20476887&amp;usg=ALkJrhgcHQ4aS2WNGpETGpGQEiwWSC1-Pw" TargetMode="External"/><Relationship Id="rId31"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Maki%2520K%255BAuthor%255D%26cauthor%3Dtrue%26cauthor_uid%3D20476887&amp;usg=ALkJrhg9tlvV3LzlNYgIbNWTiLMflPiOQQ" TargetMode="External"/><Relationship Id="rId44" Type="http://schemas.openxmlformats.org/officeDocument/2006/relationships/control" Target="activeX/activeX2.xml"/><Relationship Id="rId52" Type="http://schemas.openxmlformats.org/officeDocument/2006/relationships/image" Target="media/image12.wmf"/><Relationship Id="rId6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ncbi.nlm.nih.gov/pubmed?term=Andersson%20L%5BAuthor%5D&amp;cauthor=true&amp;cauthor_uid=20636361" TargetMode="External"/><Relationship Id="rId14"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Enomoto%2520A%255BAuthor%255D%26cauthor%3Dtrue%26cauthor_uid%3D20476887&amp;usg=ALkJrhgaxABF-Je_Im0cOdl2EWc9KMOw0Q" TargetMode="External"/><Relationship Id="rId22"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Nampo%2520T%255BAuthor%255D%26cauthor%3Dtrue%26cauthor_uid%3D20476887&amp;usg=ALkJrhiRO36IwLZUEsVN3nyw79x5t20D0w" TargetMode="External"/><Relationship Id="rId27"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Nakano%2520H%255BAuthor%255D%26cauthor%3Dtrue%26cauthor_uid%3D20476887&amp;usg=ALkJrhhIfSBaonRHxSwqr6b_SUVD_MFsXQ" TargetMode="External"/><Relationship Id="rId30"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Tachikawa%2520T%255BAuthor%255D%26cauthor%3Dtrue%26cauthor_uid%3D20476887&amp;usg=ALkJrhjbcTpV4sPxnuMgLywUSItnnKi3ug" TargetMode="External"/><Relationship Id="rId35" Type="http://schemas.openxmlformats.org/officeDocument/2006/relationships/image" Target="media/image6.png"/><Relationship Id="rId43" Type="http://schemas.openxmlformats.org/officeDocument/2006/relationships/image" Target="media/image9.wmf"/><Relationship Id="rId48" Type="http://schemas.openxmlformats.org/officeDocument/2006/relationships/hyperlink" Target="https://www.jstage.jst.go.jp/AF06S010ShsiKskGmnHyj?chshnmHkwtsh=Yasuhiro+Miyata" TargetMode="External"/><Relationship Id="rId56" Type="http://schemas.openxmlformats.org/officeDocument/2006/relationships/control" Target="activeX/activeX6.xml"/><Relationship Id="rId8" Type="http://schemas.openxmlformats.org/officeDocument/2006/relationships/hyperlink" Target="http://translate.googleusercontent.com/translate_c?depth=1&amp;hl=fr&amp;prev=/search%3Fq%3DDentin%2Bxenografts%2Bto%2Bexperimental%2Bbone%2Bdefects%2Bin%2Brabbit%2Btibia%2Bare%2Bankylosed%2Band%2Bundergo%2Bosseous%2Breplacement%26biw%3D1455%26bih%3D712&amp;rurl=translate.google.fr&amp;sl=en&amp;u=http://www.ncbi.nlm.nih.gov/pubmed%3Fterm%3DAndersson%2520L%255BAuthor%255D%26cauthor%3Dtrue%26cauthor_uid%3D20636361&amp;usg=ALkJrhjPWgbYG4SbknLnMHhTje5YckI4Dw" TargetMode="External"/><Relationship Id="rId51" Type="http://schemas.openxmlformats.org/officeDocument/2006/relationships/hyperlink" Target="https://www.jstage.jst.go.jp/AF06S010ShsiKskGmnHyj?chshnmHkwtsh=Makoto+Mizutani" TargetMode="External"/><Relationship Id="rId3" Type="http://schemas.openxmlformats.org/officeDocument/2006/relationships/settings" Target="settings.xml"/><Relationship Id="rId12"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Nampo%2520T%255BAuthor%255D%26cauthor%3Dtrue%26cauthor_uid%3D20476887&amp;usg=ALkJrhiRO36IwLZUEsVN3nyw79x5t20D0w" TargetMode="External"/><Relationship Id="rId17"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Nakano%2520H%255BAuthor%255D%26cauthor%3Dtrue%26cauthor_uid%3D20476887&amp;usg=ALkJrhhIfSBaonRHxSwqr6b_SUVD_MFsXQ" TargetMode="External"/><Relationship Id="rId25" Type="http://schemas.openxmlformats.org/officeDocument/2006/relationships/hyperlink" Target="http://translate.googleusercontent.com/translate_c?depth=1&amp;hl=fr&amp;prev=/search%3Fq%3Da%2Bnew%2Bmethod%2Bfor%2Balveolar%2Bbone%2Brepair%2Busing%2Bextracted%2Bteeth%2Bfor%2Bthe%2Bgraft%2Bmaterial%26biw%3D1455%26bih%3D712&amp;rurl=translate.google.fr&amp;sl=en&amp;u=http://www.ncbi.nlm.nih.gov/pubmed%3Fterm%3DTaguchi%2520T%255BAuthor%255D%26cauthor%3Dtrue%26cauthor_uid%3D20476887&amp;usg=ALkJrhiohEXsDkXDEywWsucPYTOWgmTaDA" TargetMode="External"/><Relationship Id="rId33" Type="http://schemas.openxmlformats.org/officeDocument/2006/relationships/image" Target="media/image4.png"/><Relationship Id="rId38" Type="http://schemas.openxmlformats.org/officeDocument/2006/relationships/hyperlink" Target="https://www.jstage.jst.go.jp/AF06S010SryTopHyj?sryCd=jhtb&amp;noVol=23&amp;noIssue=1" TargetMode="External"/><Relationship Id="rId46" Type="http://schemas.openxmlformats.org/officeDocument/2006/relationships/image" Target="media/image10.wmf"/><Relationship Id="rId59" Type="http://schemas.openxmlformats.org/officeDocument/2006/relationships/control" Target="activeX/activeX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i="0" baseline="0">
                <a:effectLst/>
              </a:rPr>
              <a:t>Dissolution Ca – Ratio masse/charge</a:t>
            </a:r>
            <a:endParaRPr lang="fr-FR" sz="1100">
              <a:effectLst/>
            </a:endParaRPr>
          </a:p>
        </c:rich>
      </c:tx>
      <c:layout>
        <c:manualLayout>
          <c:xMode val="edge"/>
          <c:yMode val="edge"/>
          <c:x val="0.12412489063867019"/>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Feuil1!$A$2</c:f>
              <c:strCache>
                <c:ptCount val="1"/>
                <c:pt idx="0">
                  <c:v>3 jours</c:v>
                </c:pt>
              </c:strCache>
            </c:strRef>
          </c:tx>
          <c:spPr>
            <a:pattFill prst="dkVert">
              <a:fgClr>
                <a:schemeClr val="tx1"/>
              </a:fgClr>
              <a:bgClr>
                <a:schemeClr val="bg1"/>
              </a:bgClr>
            </a:pattFill>
            <a:ln w="12700">
              <a:solidFill>
                <a:schemeClr val="tx1"/>
              </a:solidFill>
            </a:ln>
            <a:effectLst/>
          </c:spPr>
          <c:invertIfNegative val="0"/>
          <c:cat>
            <c:strRef>
              <c:f>Feuil1!$B$1:$F$1</c:f>
              <c:strCache>
                <c:ptCount val="5"/>
                <c:pt idx="0">
                  <c:v>céramique biphasée MBCP®
</c:v>
                </c:pt>
                <c:pt idx="1">
                  <c:v>Os humain 
lyophilisé </c:v>
                </c:pt>
                <c:pt idx="2">
                  <c:v>Os bovin
Bio Oss®</c:v>
                </c:pt>
                <c:pt idx="3">
                  <c:v>Particules dentaires
autologues</c:v>
                </c:pt>
                <c:pt idx="4">
                  <c:v>Os autologue</c:v>
                </c:pt>
              </c:strCache>
            </c:strRef>
          </c:cat>
          <c:val>
            <c:numRef>
              <c:f>Feuil1!$B$2:$F$2</c:f>
              <c:numCache>
                <c:formatCode>General</c:formatCode>
                <c:ptCount val="5"/>
                <c:pt idx="0">
                  <c:v>54.2</c:v>
                </c:pt>
                <c:pt idx="1">
                  <c:v>97.7</c:v>
                </c:pt>
                <c:pt idx="2">
                  <c:v>35.5</c:v>
                </c:pt>
                <c:pt idx="3">
                  <c:v>255.4</c:v>
                </c:pt>
                <c:pt idx="4">
                  <c:v>246.8</c:v>
                </c:pt>
              </c:numCache>
            </c:numRef>
          </c:val>
        </c:ser>
        <c:ser>
          <c:idx val="1"/>
          <c:order val="1"/>
          <c:tx>
            <c:strRef>
              <c:f>Feuil1!$A$3</c:f>
              <c:strCache>
                <c:ptCount val="1"/>
                <c:pt idx="0">
                  <c:v>7 jours</c:v>
                </c:pt>
              </c:strCache>
            </c:strRef>
          </c:tx>
          <c:spPr>
            <a:pattFill prst="ltHorz">
              <a:fgClr>
                <a:schemeClr val="tx1"/>
              </a:fgClr>
              <a:bgClr>
                <a:schemeClr val="bg1"/>
              </a:bgClr>
            </a:pattFill>
            <a:ln w="12700">
              <a:solidFill>
                <a:schemeClr val="tx1"/>
              </a:solidFill>
            </a:ln>
            <a:effectLst/>
          </c:spPr>
          <c:invertIfNegative val="0"/>
          <c:cat>
            <c:strRef>
              <c:f>Feuil1!$B$1:$F$1</c:f>
              <c:strCache>
                <c:ptCount val="5"/>
                <c:pt idx="0">
                  <c:v>céramique biphasée MBCP®
</c:v>
                </c:pt>
                <c:pt idx="1">
                  <c:v>Os humain 
lyophilisé </c:v>
                </c:pt>
                <c:pt idx="2">
                  <c:v>Os bovin
Bio Oss®</c:v>
                </c:pt>
                <c:pt idx="3">
                  <c:v>Particules dentaires
autologues</c:v>
                </c:pt>
                <c:pt idx="4">
                  <c:v>Os autologue</c:v>
                </c:pt>
              </c:strCache>
            </c:strRef>
          </c:cat>
          <c:val>
            <c:numRef>
              <c:f>Feuil1!$B$3:$F$3</c:f>
              <c:numCache>
                <c:formatCode>General</c:formatCode>
                <c:ptCount val="5"/>
                <c:pt idx="0">
                  <c:v>48.6</c:v>
                </c:pt>
                <c:pt idx="1">
                  <c:v>71.7</c:v>
                </c:pt>
                <c:pt idx="2">
                  <c:v>33.6</c:v>
                </c:pt>
                <c:pt idx="3">
                  <c:v>208.9</c:v>
                </c:pt>
                <c:pt idx="4">
                  <c:v>189.2</c:v>
                </c:pt>
              </c:numCache>
            </c:numRef>
          </c:val>
        </c:ser>
        <c:ser>
          <c:idx val="2"/>
          <c:order val="2"/>
          <c:tx>
            <c:strRef>
              <c:f>Feuil1!$A$4</c:f>
              <c:strCache>
                <c:ptCount val="1"/>
                <c:pt idx="0">
                  <c:v>14 jours</c:v>
                </c:pt>
              </c:strCache>
            </c:strRef>
          </c:tx>
          <c:spPr>
            <a:solidFill>
              <a:schemeClr val="accent3"/>
            </a:solidFill>
            <a:ln>
              <a:noFill/>
            </a:ln>
            <a:effectLst/>
          </c:spPr>
          <c:invertIfNegative val="0"/>
          <c:cat>
            <c:strRef>
              <c:f>Feuil1!$B$1:$F$1</c:f>
              <c:strCache>
                <c:ptCount val="5"/>
                <c:pt idx="0">
                  <c:v>céramique biphasée MBCP®
</c:v>
                </c:pt>
                <c:pt idx="1">
                  <c:v>Os humain 
lyophilisé </c:v>
                </c:pt>
                <c:pt idx="2">
                  <c:v>Os bovin
Bio Oss®</c:v>
                </c:pt>
                <c:pt idx="3">
                  <c:v>Particules dentaires
autologues</c:v>
                </c:pt>
                <c:pt idx="4">
                  <c:v>Os autologue</c:v>
                </c:pt>
              </c:strCache>
            </c:strRef>
          </c:cat>
          <c:val>
            <c:numRef>
              <c:f>Feuil1!$B$4:$F$4</c:f>
              <c:numCache>
                <c:formatCode>General</c:formatCode>
                <c:ptCount val="5"/>
                <c:pt idx="0">
                  <c:v>62.7</c:v>
                </c:pt>
                <c:pt idx="1">
                  <c:v>97.6</c:v>
                </c:pt>
                <c:pt idx="2">
                  <c:v>35.1</c:v>
                </c:pt>
                <c:pt idx="3">
                  <c:v>162.55000000000001</c:v>
                </c:pt>
                <c:pt idx="4">
                  <c:v>180.6</c:v>
                </c:pt>
              </c:numCache>
            </c:numRef>
          </c:val>
        </c:ser>
        <c:dLbls>
          <c:showLegendKey val="0"/>
          <c:showVal val="0"/>
          <c:showCatName val="0"/>
          <c:showSerName val="0"/>
          <c:showPercent val="0"/>
          <c:showBubbleSize val="0"/>
        </c:dLbls>
        <c:gapWidth val="219"/>
        <c:overlap val="-27"/>
        <c:axId val="153342072"/>
        <c:axId val="153348344"/>
      </c:barChart>
      <c:catAx>
        <c:axId val="15334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53348344"/>
        <c:crosses val="autoZero"/>
        <c:auto val="1"/>
        <c:lblAlgn val="ctr"/>
        <c:lblOffset val="100"/>
        <c:noMultiLvlLbl val="0"/>
      </c:catAx>
      <c:valAx>
        <c:axId val="15334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53342072"/>
        <c:crosses val="autoZero"/>
        <c:crossBetween val="between"/>
      </c:valAx>
      <c:spPr>
        <a:noFill/>
        <a:ln>
          <a:noFill/>
        </a:ln>
        <a:effectLst/>
      </c:spPr>
    </c:plotArea>
    <c:legend>
      <c:legendPos val="b"/>
      <c:layout>
        <c:manualLayout>
          <c:xMode val="edge"/>
          <c:yMode val="edge"/>
          <c:x val="0.14631955380577424"/>
          <c:y val="0.25057815689705448"/>
          <c:w val="0.46309314038447896"/>
          <c:h val="0.102799593269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1" i="0" baseline="0">
                <a:effectLst/>
              </a:rPr>
              <a:t>Dissolution P – Ratio masse/charge</a:t>
            </a:r>
            <a:endParaRPr lang="fr-FR"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Feuil1!$B$30</c:f>
              <c:strCache>
                <c:ptCount val="1"/>
                <c:pt idx="0">
                  <c:v>3 jours</c:v>
                </c:pt>
              </c:strCache>
            </c:strRef>
          </c:tx>
          <c:spPr>
            <a:pattFill prst="dkVert">
              <a:fgClr>
                <a:schemeClr val="tx1"/>
              </a:fgClr>
              <a:bgClr>
                <a:schemeClr val="bg1"/>
              </a:bgClr>
            </a:pattFill>
            <a:ln w="12700">
              <a:solidFill>
                <a:schemeClr val="tx1"/>
              </a:solidFill>
            </a:ln>
            <a:effectLst/>
          </c:spPr>
          <c:invertIfNegative val="0"/>
          <c:cat>
            <c:strRef>
              <c:f>Feuil1!$C$29:$G$29</c:f>
              <c:strCache>
                <c:ptCount val="5"/>
                <c:pt idx="0">
                  <c:v>céramique biphasée MBCP®
</c:v>
                </c:pt>
                <c:pt idx="1">
                  <c:v>Os humain 
lyophilisé </c:v>
                </c:pt>
                <c:pt idx="2">
                  <c:v>Os bovin
Bio Oss®</c:v>
                </c:pt>
                <c:pt idx="3">
                  <c:v>Particules dentaires
autologues</c:v>
                </c:pt>
                <c:pt idx="4">
                  <c:v>Os autologue</c:v>
                </c:pt>
              </c:strCache>
            </c:strRef>
          </c:cat>
          <c:val>
            <c:numRef>
              <c:f>Feuil1!$C$30:$G$30</c:f>
              <c:numCache>
                <c:formatCode>General</c:formatCode>
                <c:ptCount val="5"/>
                <c:pt idx="0">
                  <c:v>301.7</c:v>
                </c:pt>
                <c:pt idx="1">
                  <c:v>217.8</c:v>
                </c:pt>
                <c:pt idx="2">
                  <c:v>174</c:v>
                </c:pt>
                <c:pt idx="3">
                  <c:v>269.60000000000002</c:v>
                </c:pt>
                <c:pt idx="4">
                  <c:v>260.5</c:v>
                </c:pt>
              </c:numCache>
            </c:numRef>
          </c:val>
        </c:ser>
        <c:ser>
          <c:idx val="1"/>
          <c:order val="1"/>
          <c:tx>
            <c:strRef>
              <c:f>Feuil1!$B$31</c:f>
              <c:strCache>
                <c:ptCount val="1"/>
                <c:pt idx="0">
                  <c:v>7 jours</c:v>
                </c:pt>
              </c:strCache>
            </c:strRef>
          </c:tx>
          <c:spPr>
            <a:pattFill prst="ltHorz">
              <a:fgClr>
                <a:schemeClr val="tx1"/>
              </a:fgClr>
              <a:bgClr>
                <a:schemeClr val="bg1"/>
              </a:bgClr>
            </a:pattFill>
            <a:ln w="12700">
              <a:solidFill>
                <a:schemeClr val="tx1"/>
              </a:solidFill>
            </a:ln>
            <a:effectLst/>
          </c:spPr>
          <c:invertIfNegative val="0"/>
          <c:cat>
            <c:strRef>
              <c:f>Feuil1!$C$29:$G$29</c:f>
              <c:strCache>
                <c:ptCount val="5"/>
                <c:pt idx="0">
                  <c:v>céramique biphasée MBCP®
</c:v>
                </c:pt>
                <c:pt idx="1">
                  <c:v>Os humain 
lyophilisé </c:v>
                </c:pt>
                <c:pt idx="2">
                  <c:v>Os bovin
Bio Oss®</c:v>
                </c:pt>
                <c:pt idx="3">
                  <c:v>Particules dentaires
autologues</c:v>
                </c:pt>
                <c:pt idx="4">
                  <c:v>Os autologue</c:v>
                </c:pt>
              </c:strCache>
            </c:strRef>
          </c:cat>
          <c:val>
            <c:numRef>
              <c:f>Feuil1!$C$31:$G$31</c:f>
              <c:numCache>
                <c:formatCode>General</c:formatCode>
                <c:ptCount val="5"/>
                <c:pt idx="0">
                  <c:v>311.39999999999998</c:v>
                </c:pt>
                <c:pt idx="1">
                  <c:v>191.2</c:v>
                </c:pt>
                <c:pt idx="2">
                  <c:v>151.69999999999999</c:v>
                </c:pt>
                <c:pt idx="3">
                  <c:v>256.5</c:v>
                </c:pt>
                <c:pt idx="4">
                  <c:v>282.8</c:v>
                </c:pt>
              </c:numCache>
            </c:numRef>
          </c:val>
        </c:ser>
        <c:ser>
          <c:idx val="2"/>
          <c:order val="2"/>
          <c:tx>
            <c:strRef>
              <c:f>Feuil1!$B$32</c:f>
              <c:strCache>
                <c:ptCount val="1"/>
                <c:pt idx="0">
                  <c:v>14 jours</c:v>
                </c:pt>
              </c:strCache>
            </c:strRef>
          </c:tx>
          <c:spPr>
            <a:solidFill>
              <a:schemeClr val="accent3"/>
            </a:solidFill>
            <a:ln>
              <a:noFill/>
            </a:ln>
            <a:effectLst/>
          </c:spPr>
          <c:invertIfNegative val="0"/>
          <c:cat>
            <c:strRef>
              <c:f>Feuil1!$C$29:$G$29</c:f>
              <c:strCache>
                <c:ptCount val="5"/>
                <c:pt idx="0">
                  <c:v>céramique biphasée MBCP®
</c:v>
                </c:pt>
                <c:pt idx="1">
                  <c:v>Os humain 
lyophilisé </c:v>
                </c:pt>
                <c:pt idx="2">
                  <c:v>Os bovin
Bio Oss®</c:v>
                </c:pt>
                <c:pt idx="3">
                  <c:v>Particules dentaires
autologues</c:v>
                </c:pt>
                <c:pt idx="4">
                  <c:v>Os autologue</c:v>
                </c:pt>
              </c:strCache>
            </c:strRef>
          </c:cat>
          <c:val>
            <c:numRef>
              <c:f>Feuil1!$C$32:$G$32</c:f>
              <c:numCache>
                <c:formatCode>General</c:formatCode>
                <c:ptCount val="5"/>
                <c:pt idx="0">
                  <c:v>302.5</c:v>
                </c:pt>
                <c:pt idx="1">
                  <c:v>165.4</c:v>
                </c:pt>
                <c:pt idx="2">
                  <c:v>148.69999999999999</c:v>
                </c:pt>
                <c:pt idx="3">
                  <c:v>241.4</c:v>
                </c:pt>
                <c:pt idx="4">
                  <c:v>245.3</c:v>
                </c:pt>
              </c:numCache>
            </c:numRef>
          </c:val>
        </c:ser>
        <c:dLbls>
          <c:showLegendKey val="0"/>
          <c:showVal val="0"/>
          <c:showCatName val="0"/>
          <c:showSerName val="0"/>
          <c:showPercent val="0"/>
          <c:showBubbleSize val="0"/>
        </c:dLbls>
        <c:gapWidth val="219"/>
        <c:overlap val="-27"/>
        <c:axId val="153343640"/>
        <c:axId val="153344032"/>
      </c:barChart>
      <c:catAx>
        <c:axId val="153343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53344032"/>
        <c:crosses val="autoZero"/>
        <c:auto val="1"/>
        <c:lblAlgn val="ctr"/>
        <c:lblOffset val="100"/>
        <c:noMultiLvlLbl val="0"/>
      </c:catAx>
      <c:valAx>
        <c:axId val="15334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53343640"/>
        <c:crosses val="autoZero"/>
        <c:crossBetween val="between"/>
      </c:valAx>
      <c:spPr>
        <a:noFill/>
        <a:ln>
          <a:noFill/>
        </a:ln>
        <a:effectLst/>
      </c:spPr>
    </c:plotArea>
    <c:legend>
      <c:legendPos val="b"/>
      <c:layout>
        <c:manualLayout>
          <c:xMode val="edge"/>
          <c:yMode val="edge"/>
          <c:x val="0.28798622047244088"/>
          <c:y val="0.1533559346748323"/>
          <c:w val="0.47034922717993588"/>
          <c:h val="9.9889079927253946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TotalTime>
  <Pages>8</Pages>
  <Words>5682</Words>
  <Characters>31252</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dc:creator>
  <cp:keywords/>
  <dc:description/>
  <cp:lastModifiedBy>darty</cp:lastModifiedBy>
  <cp:revision>3</cp:revision>
  <cp:lastPrinted>2014-05-27T20:21:00Z</cp:lastPrinted>
  <dcterms:created xsi:type="dcterms:W3CDTF">2014-07-07T08:12:00Z</dcterms:created>
  <dcterms:modified xsi:type="dcterms:W3CDTF">2014-12-02T23:13:00Z</dcterms:modified>
</cp:coreProperties>
</file>